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BF" w:rsidRPr="001B7B84" w:rsidRDefault="00B33F08" w:rsidP="001B7B84">
      <w:pPr>
        <w:jc w:val="center"/>
        <w:rPr>
          <w:sz w:val="28"/>
          <w:szCs w:val="28"/>
        </w:rPr>
      </w:pPr>
      <w:r>
        <w:rPr>
          <w:b/>
          <w:sz w:val="28"/>
          <w:szCs w:val="28"/>
        </w:rPr>
        <w:t xml:space="preserve">Pakiet nr </w:t>
      </w:r>
      <w:r w:rsidR="005E43BF" w:rsidRPr="001B7B84">
        <w:rPr>
          <w:b/>
          <w:sz w:val="28"/>
          <w:szCs w:val="28"/>
        </w:rPr>
        <w:t>1</w:t>
      </w:r>
      <w:r w:rsidR="005E43BF" w:rsidRPr="001B7B84">
        <w:rPr>
          <w:sz w:val="28"/>
          <w:szCs w:val="28"/>
        </w:rPr>
        <w:t xml:space="preserve"> - </w:t>
      </w:r>
      <w:r w:rsidR="001B7B84" w:rsidRPr="001B7B84">
        <w:rPr>
          <w:sz w:val="28"/>
          <w:szCs w:val="28"/>
          <w:u w:val="single"/>
        </w:rPr>
        <w:t>Ś</w:t>
      </w:r>
      <w:r w:rsidR="005E43BF" w:rsidRPr="001B7B84">
        <w:rPr>
          <w:sz w:val="28"/>
          <w:szCs w:val="28"/>
          <w:u w:val="single"/>
        </w:rPr>
        <w:t>rodki do mycia, pielęgnacji i odkażania rąk oraz odkażania skóry i błon śluzowych</w:t>
      </w:r>
    </w:p>
    <w:p w:rsidR="005E43BF" w:rsidRDefault="005E43BF"/>
    <w:tbl>
      <w:tblPr>
        <w:tblW w:w="15329" w:type="dxa"/>
        <w:tblInd w:w="50" w:type="dxa"/>
        <w:tblLayout w:type="fixed"/>
        <w:tblCellMar>
          <w:left w:w="70" w:type="dxa"/>
          <w:right w:w="70" w:type="dxa"/>
        </w:tblCellMar>
        <w:tblLook w:val="0000" w:firstRow="0" w:lastRow="0" w:firstColumn="0" w:lastColumn="0" w:noHBand="0" w:noVBand="0"/>
      </w:tblPr>
      <w:tblGrid>
        <w:gridCol w:w="579"/>
        <w:gridCol w:w="6691"/>
        <w:gridCol w:w="1400"/>
        <w:gridCol w:w="1205"/>
        <w:gridCol w:w="936"/>
        <w:gridCol w:w="1353"/>
        <w:gridCol w:w="1021"/>
        <w:gridCol w:w="110"/>
        <w:gridCol w:w="50"/>
        <w:gridCol w:w="791"/>
        <w:gridCol w:w="49"/>
        <w:gridCol w:w="1100"/>
        <w:gridCol w:w="44"/>
      </w:tblGrid>
      <w:tr w:rsidR="000C5769" w:rsidTr="00440379">
        <w:trPr>
          <w:gridAfter w:val="1"/>
          <w:wAfter w:w="44" w:type="dxa"/>
          <w:trHeight w:val="765"/>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5769" w:rsidRDefault="000C5769" w:rsidP="00724182">
            <w:pPr>
              <w:jc w:val="center"/>
              <w:rPr>
                <w:rFonts w:ascii="Arial" w:hAnsi="Arial" w:cs="Arial"/>
                <w:sz w:val="20"/>
                <w:szCs w:val="20"/>
              </w:rPr>
            </w:pPr>
            <w:r>
              <w:rPr>
                <w:rFonts w:ascii="Arial" w:hAnsi="Arial" w:cs="Arial"/>
                <w:sz w:val="20"/>
                <w:szCs w:val="20"/>
              </w:rPr>
              <w:t>L.p.</w:t>
            </w:r>
          </w:p>
        </w:tc>
        <w:tc>
          <w:tcPr>
            <w:tcW w:w="6691" w:type="dxa"/>
            <w:tcBorders>
              <w:top w:val="single" w:sz="4" w:space="0" w:color="000000"/>
              <w:left w:val="nil"/>
              <w:bottom w:val="nil"/>
              <w:right w:val="single" w:sz="4" w:space="0" w:color="000000"/>
            </w:tcBorders>
            <w:shd w:val="clear" w:color="auto" w:fill="auto"/>
            <w:vAlign w:val="center"/>
          </w:tcPr>
          <w:p w:rsidR="000C5769" w:rsidRDefault="000C5769" w:rsidP="00724182">
            <w:pPr>
              <w:jc w:val="center"/>
              <w:rPr>
                <w:rFonts w:ascii="Arial" w:hAnsi="Arial" w:cs="Arial"/>
                <w:sz w:val="20"/>
                <w:szCs w:val="20"/>
              </w:rPr>
            </w:pPr>
            <w:r>
              <w:rPr>
                <w:rFonts w:ascii="Arial" w:hAnsi="Arial" w:cs="Arial"/>
                <w:sz w:val="20"/>
                <w:szCs w:val="20"/>
              </w:rPr>
              <w:t>Czas ekspozycji</w:t>
            </w:r>
            <w:r w:rsidR="00724182">
              <w:rPr>
                <w:rFonts w:ascii="Arial" w:hAnsi="Arial" w:cs="Arial"/>
                <w:sz w:val="20"/>
                <w:szCs w:val="20"/>
              </w:rPr>
              <w:t>, z</w:t>
            </w:r>
            <w:r>
              <w:rPr>
                <w:rFonts w:ascii="Arial" w:hAnsi="Arial" w:cs="Arial"/>
                <w:sz w:val="20"/>
                <w:szCs w:val="20"/>
              </w:rPr>
              <w:t>akres działania</w:t>
            </w:r>
            <w:r w:rsidR="00724182">
              <w:rPr>
                <w:rFonts w:ascii="Arial" w:hAnsi="Arial" w:cs="Arial"/>
                <w:sz w:val="20"/>
                <w:szCs w:val="20"/>
              </w:rPr>
              <w:t>, z</w:t>
            </w:r>
            <w:r>
              <w:rPr>
                <w:rFonts w:ascii="Arial" w:hAnsi="Arial" w:cs="Arial"/>
                <w:sz w:val="20"/>
                <w:szCs w:val="20"/>
              </w:rPr>
              <w:t>wiązki aktywne</w:t>
            </w:r>
          </w:p>
          <w:p w:rsidR="000C5769" w:rsidRDefault="000C5769" w:rsidP="00724182">
            <w:pPr>
              <w:jc w:val="center"/>
              <w:rPr>
                <w:rFonts w:ascii="Arial" w:hAnsi="Arial" w:cs="Arial"/>
                <w:sz w:val="20"/>
                <w:szCs w:val="20"/>
              </w:rPr>
            </w:pPr>
            <w:r>
              <w:rPr>
                <w:rFonts w:ascii="Arial" w:hAnsi="Arial" w:cs="Arial"/>
                <w:sz w:val="20"/>
                <w:szCs w:val="20"/>
              </w:rPr>
              <w:t>Uwagi</w:t>
            </w:r>
          </w:p>
        </w:tc>
        <w:tc>
          <w:tcPr>
            <w:tcW w:w="1400" w:type="dxa"/>
            <w:tcBorders>
              <w:top w:val="single" w:sz="4" w:space="0" w:color="000000"/>
              <w:left w:val="nil"/>
              <w:bottom w:val="nil"/>
              <w:right w:val="single" w:sz="4" w:space="0" w:color="000000"/>
            </w:tcBorders>
            <w:shd w:val="clear" w:color="auto" w:fill="auto"/>
            <w:vAlign w:val="center"/>
          </w:tcPr>
          <w:p w:rsidR="000C5769" w:rsidRDefault="000C5769" w:rsidP="00724182">
            <w:pPr>
              <w:jc w:val="center"/>
              <w:rPr>
                <w:rFonts w:ascii="Arial" w:hAnsi="Arial" w:cs="Arial"/>
                <w:sz w:val="20"/>
                <w:szCs w:val="20"/>
              </w:rPr>
            </w:pPr>
            <w:r>
              <w:rPr>
                <w:rFonts w:ascii="Arial" w:hAnsi="Arial" w:cs="Arial"/>
                <w:sz w:val="20"/>
                <w:szCs w:val="20"/>
              </w:rPr>
              <w:t>Rodzaj i wielkość opakowania</w:t>
            </w:r>
          </w:p>
        </w:tc>
        <w:tc>
          <w:tcPr>
            <w:tcW w:w="1205" w:type="dxa"/>
            <w:tcBorders>
              <w:top w:val="single" w:sz="4" w:space="0" w:color="000000"/>
              <w:left w:val="nil"/>
              <w:bottom w:val="single" w:sz="4" w:space="0" w:color="000000"/>
              <w:right w:val="nil"/>
            </w:tcBorders>
            <w:shd w:val="clear" w:color="auto" w:fill="auto"/>
            <w:vAlign w:val="center"/>
          </w:tcPr>
          <w:p w:rsidR="000C5769" w:rsidRDefault="000C5769" w:rsidP="00724182">
            <w:pPr>
              <w:jc w:val="center"/>
              <w:rPr>
                <w:rFonts w:ascii="Arial" w:hAnsi="Arial" w:cs="Arial"/>
                <w:sz w:val="20"/>
                <w:szCs w:val="20"/>
              </w:rPr>
            </w:pPr>
            <w:r>
              <w:rPr>
                <w:rFonts w:ascii="Arial" w:hAnsi="Arial" w:cs="Arial"/>
                <w:sz w:val="20"/>
                <w:szCs w:val="20"/>
              </w:rPr>
              <w:t>Ilość litrów roztworu roboczego</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0C5769" w:rsidRDefault="000C5769" w:rsidP="00724182">
            <w:pPr>
              <w:jc w:val="center"/>
              <w:rPr>
                <w:rFonts w:ascii="Arial" w:hAnsi="Arial" w:cs="Arial"/>
                <w:sz w:val="20"/>
                <w:szCs w:val="20"/>
              </w:rPr>
            </w:pPr>
            <w:r>
              <w:rPr>
                <w:rFonts w:ascii="Arial" w:hAnsi="Arial" w:cs="Arial"/>
                <w:sz w:val="20"/>
                <w:szCs w:val="20"/>
              </w:rPr>
              <w:t>Ilość opak</w:t>
            </w:r>
          </w:p>
        </w:tc>
        <w:tc>
          <w:tcPr>
            <w:tcW w:w="1353" w:type="dxa"/>
            <w:tcBorders>
              <w:top w:val="single" w:sz="4" w:space="0" w:color="auto"/>
              <w:left w:val="nil"/>
              <w:bottom w:val="nil"/>
              <w:right w:val="single" w:sz="4" w:space="0" w:color="auto"/>
            </w:tcBorders>
            <w:shd w:val="clear" w:color="auto" w:fill="auto"/>
            <w:vAlign w:val="center"/>
          </w:tcPr>
          <w:p w:rsidR="000C5769" w:rsidRPr="005E43BF" w:rsidRDefault="000C5769" w:rsidP="00724182">
            <w:pPr>
              <w:jc w:val="center"/>
              <w:rPr>
                <w:rFonts w:ascii="Arial" w:hAnsi="Arial" w:cs="Arial"/>
                <w:sz w:val="20"/>
                <w:szCs w:val="20"/>
              </w:rPr>
            </w:pPr>
            <w:r w:rsidRPr="005E43BF">
              <w:rPr>
                <w:rFonts w:ascii="Arial" w:hAnsi="Arial" w:cs="Arial"/>
                <w:sz w:val="20"/>
                <w:szCs w:val="20"/>
              </w:rPr>
              <w:t>Nazwa preparatu</w:t>
            </w:r>
          </w:p>
        </w:tc>
        <w:tc>
          <w:tcPr>
            <w:tcW w:w="1131" w:type="dxa"/>
            <w:gridSpan w:val="2"/>
            <w:tcBorders>
              <w:top w:val="single" w:sz="4" w:space="0" w:color="000000"/>
              <w:left w:val="nil"/>
              <w:bottom w:val="nil"/>
              <w:right w:val="single" w:sz="4" w:space="0" w:color="000000"/>
            </w:tcBorders>
            <w:shd w:val="clear" w:color="auto" w:fill="auto"/>
            <w:vAlign w:val="center"/>
          </w:tcPr>
          <w:p w:rsidR="000C5769" w:rsidRDefault="000C5769" w:rsidP="00724182">
            <w:pPr>
              <w:jc w:val="center"/>
              <w:rPr>
                <w:rFonts w:ascii="Arial" w:hAnsi="Arial" w:cs="Arial"/>
                <w:sz w:val="20"/>
                <w:szCs w:val="20"/>
              </w:rPr>
            </w:pPr>
            <w:r>
              <w:rPr>
                <w:rFonts w:ascii="Arial" w:hAnsi="Arial" w:cs="Arial"/>
                <w:sz w:val="20"/>
                <w:szCs w:val="20"/>
              </w:rPr>
              <w:t xml:space="preserve">Cena </w:t>
            </w:r>
            <w:proofErr w:type="spellStart"/>
            <w:r>
              <w:rPr>
                <w:rFonts w:ascii="Arial" w:hAnsi="Arial" w:cs="Arial"/>
                <w:sz w:val="20"/>
                <w:szCs w:val="20"/>
              </w:rPr>
              <w:t>jed</w:t>
            </w:r>
            <w:proofErr w:type="spellEnd"/>
            <w:r w:rsidR="00147432">
              <w:rPr>
                <w:rFonts w:ascii="Arial" w:hAnsi="Arial" w:cs="Arial"/>
                <w:sz w:val="20"/>
                <w:szCs w:val="20"/>
              </w:rPr>
              <w:t>. netto</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C5769" w:rsidRDefault="000C5769" w:rsidP="00724182">
            <w:pPr>
              <w:jc w:val="center"/>
              <w:rPr>
                <w:rFonts w:ascii="Arial" w:hAnsi="Arial" w:cs="Arial"/>
                <w:sz w:val="20"/>
                <w:szCs w:val="20"/>
              </w:rPr>
            </w:pPr>
            <w:r>
              <w:rPr>
                <w:rFonts w:ascii="Arial" w:hAnsi="Arial" w:cs="Arial"/>
                <w:sz w:val="20"/>
                <w:szCs w:val="20"/>
              </w:rPr>
              <w:t>VAT w %</w:t>
            </w:r>
          </w:p>
        </w:tc>
        <w:tc>
          <w:tcPr>
            <w:tcW w:w="1149" w:type="dxa"/>
            <w:gridSpan w:val="2"/>
            <w:tcBorders>
              <w:top w:val="single" w:sz="4" w:space="0" w:color="auto"/>
              <w:left w:val="nil"/>
              <w:bottom w:val="single" w:sz="4" w:space="0" w:color="auto"/>
              <w:right w:val="single" w:sz="4" w:space="0" w:color="auto"/>
            </w:tcBorders>
            <w:shd w:val="clear" w:color="auto" w:fill="auto"/>
            <w:vAlign w:val="center"/>
          </w:tcPr>
          <w:p w:rsidR="000C5769" w:rsidRDefault="000C5769" w:rsidP="00724182">
            <w:pPr>
              <w:jc w:val="center"/>
              <w:rPr>
                <w:rFonts w:ascii="Arial" w:hAnsi="Arial" w:cs="Arial"/>
                <w:sz w:val="20"/>
                <w:szCs w:val="20"/>
              </w:rPr>
            </w:pPr>
            <w:r>
              <w:rPr>
                <w:rFonts w:ascii="Arial" w:hAnsi="Arial" w:cs="Arial"/>
                <w:sz w:val="20"/>
                <w:szCs w:val="20"/>
              </w:rPr>
              <w:t>Wartość brutto</w:t>
            </w:r>
          </w:p>
        </w:tc>
      </w:tr>
      <w:tr w:rsidR="00B55F15" w:rsidTr="00440379">
        <w:trPr>
          <w:gridAfter w:val="1"/>
          <w:wAfter w:w="44" w:type="dxa"/>
          <w:trHeight w:val="2127"/>
        </w:trPr>
        <w:tc>
          <w:tcPr>
            <w:tcW w:w="579" w:type="dxa"/>
            <w:tcBorders>
              <w:top w:val="nil"/>
              <w:left w:val="single" w:sz="4" w:space="0" w:color="000000"/>
              <w:bottom w:val="single" w:sz="4" w:space="0" w:color="000000"/>
              <w:right w:val="single" w:sz="4" w:space="0" w:color="000000"/>
            </w:tcBorders>
            <w:shd w:val="clear" w:color="auto" w:fill="auto"/>
            <w:vAlign w:val="center"/>
          </w:tcPr>
          <w:p w:rsidR="00B55F15" w:rsidRPr="00705B70" w:rsidRDefault="00B55F15" w:rsidP="00724182">
            <w:pPr>
              <w:spacing w:line="276" w:lineRule="auto"/>
              <w:jc w:val="center"/>
            </w:pPr>
            <w:r w:rsidRPr="00705B70">
              <w:t>1</w:t>
            </w:r>
          </w:p>
        </w:tc>
        <w:tc>
          <w:tcPr>
            <w:tcW w:w="6691" w:type="dxa"/>
            <w:tcBorders>
              <w:top w:val="single" w:sz="4" w:space="0" w:color="000000"/>
              <w:left w:val="nil"/>
              <w:bottom w:val="single" w:sz="4" w:space="0" w:color="000000"/>
              <w:right w:val="single" w:sz="4" w:space="0" w:color="000000"/>
            </w:tcBorders>
            <w:shd w:val="clear" w:color="auto" w:fill="auto"/>
            <w:vAlign w:val="center"/>
          </w:tcPr>
          <w:p w:rsidR="00B55F15" w:rsidRPr="00705B70" w:rsidRDefault="004200FA" w:rsidP="00724182">
            <w:r w:rsidRPr="00705B70">
              <w:t xml:space="preserve">Preparat w postaci emulsji na bazie oliwy z oliwek do higienicznego i chirurgicznego mycia rak, o neutralnym </w:t>
            </w:r>
            <w:proofErr w:type="spellStart"/>
            <w:r w:rsidRPr="00705B70">
              <w:t>pH</w:t>
            </w:r>
            <w:proofErr w:type="spellEnd"/>
            <w:r w:rsidRPr="00705B70">
              <w:t>, testowany dermatologicznie. Możliwość użycia w pionie żywieniowym.</w:t>
            </w:r>
          </w:p>
        </w:tc>
        <w:tc>
          <w:tcPr>
            <w:tcW w:w="1400" w:type="dxa"/>
            <w:tcBorders>
              <w:top w:val="single" w:sz="4" w:space="0" w:color="000000"/>
              <w:left w:val="nil"/>
              <w:bottom w:val="single" w:sz="4" w:space="0" w:color="000000"/>
              <w:right w:val="single" w:sz="4" w:space="0" w:color="000000"/>
            </w:tcBorders>
            <w:shd w:val="clear" w:color="auto" w:fill="auto"/>
            <w:vAlign w:val="center"/>
          </w:tcPr>
          <w:p w:rsidR="00B55F15" w:rsidRPr="00705B70" w:rsidRDefault="00B55F15" w:rsidP="00724182">
            <w:pPr>
              <w:spacing w:line="276" w:lineRule="auto"/>
              <w:jc w:val="center"/>
            </w:pPr>
            <w:r w:rsidRPr="00705B70">
              <w:t>Opakowanie typu worek przystosowane do dozowników systemu BCS op. 1 litr</w:t>
            </w:r>
            <w:r w:rsidR="00635C52">
              <w:t xml:space="preserve"> *</w:t>
            </w:r>
          </w:p>
        </w:tc>
        <w:tc>
          <w:tcPr>
            <w:tcW w:w="1205" w:type="dxa"/>
            <w:tcBorders>
              <w:top w:val="nil"/>
              <w:left w:val="nil"/>
              <w:bottom w:val="single" w:sz="4" w:space="0" w:color="000000"/>
              <w:right w:val="nil"/>
            </w:tcBorders>
            <w:shd w:val="clear" w:color="FFFFCC" w:fill="FFFFFF"/>
            <w:vAlign w:val="center"/>
          </w:tcPr>
          <w:p w:rsidR="00B55F15" w:rsidRPr="00705B70" w:rsidRDefault="00B55F15" w:rsidP="00724182">
            <w:pPr>
              <w:spacing w:line="276" w:lineRule="auto"/>
              <w:jc w:val="center"/>
            </w:pPr>
          </w:p>
        </w:tc>
        <w:tc>
          <w:tcPr>
            <w:tcW w:w="936" w:type="dxa"/>
            <w:tcBorders>
              <w:top w:val="nil"/>
              <w:left w:val="single" w:sz="4" w:space="0" w:color="auto"/>
              <w:bottom w:val="single" w:sz="4" w:space="0" w:color="auto"/>
              <w:right w:val="single" w:sz="4" w:space="0" w:color="auto"/>
            </w:tcBorders>
            <w:shd w:val="clear" w:color="FFFFCC" w:fill="FFFFFF"/>
            <w:vAlign w:val="center"/>
          </w:tcPr>
          <w:p w:rsidR="00F63EA6" w:rsidRPr="00F255D0" w:rsidRDefault="00870851" w:rsidP="00724182">
            <w:pPr>
              <w:spacing w:line="276" w:lineRule="auto"/>
              <w:jc w:val="center"/>
            </w:pPr>
            <w:r>
              <w:t>13</w:t>
            </w:r>
            <w:r w:rsidR="00F63EA6" w:rsidRPr="00F255D0">
              <w:t>0</w:t>
            </w:r>
          </w:p>
        </w:tc>
        <w:tc>
          <w:tcPr>
            <w:tcW w:w="1353" w:type="dxa"/>
            <w:tcBorders>
              <w:top w:val="single" w:sz="4" w:space="0" w:color="auto"/>
              <w:left w:val="nil"/>
              <w:bottom w:val="single" w:sz="4" w:space="0" w:color="auto"/>
              <w:right w:val="single" w:sz="4" w:space="0" w:color="auto"/>
            </w:tcBorders>
            <w:shd w:val="clear" w:color="FFFFCC" w:fill="FFFFFF"/>
            <w:vAlign w:val="center"/>
          </w:tcPr>
          <w:p w:rsidR="00B55F15" w:rsidRPr="00F255D0" w:rsidRDefault="00B55F15" w:rsidP="00AF6B20">
            <w:pPr>
              <w:spacing w:line="276" w:lineRule="auto"/>
              <w:jc w:val="center"/>
            </w:pPr>
          </w:p>
        </w:tc>
        <w:tc>
          <w:tcPr>
            <w:tcW w:w="1131" w:type="dxa"/>
            <w:gridSpan w:val="2"/>
            <w:tcBorders>
              <w:top w:val="single" w:sz="4" w:space="0" w:color="000000"/>
              <w:left w:val="nil"/>
              <w:bottom w:val="single" w:sz="4" w:space="0" w:color="000000"/>
              <w:right w:val="single" w:sz="4" w:space="0" w:color="000000"/>
            </w:tcBorders>
            <w:shd w:val="clear" w:color="FFFFCC" w:fill="FFFFFF"/>
            <w:vAlign w:val="center"/>
          </w:tcPr>
          <w:p w:rsidR="00B55F15" w:rsidRPr="00F255D0" w:rsidRDefault="00B55F15" w:rsidP="00AF6B20">
            <w:pPr>
              <w:spacing w:line="276" w:lineRule="auto"/>
              <w:jc w:val="center"/>
            </w:pP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tcPr>
          <w:p w:rsidR="00B55F15" w:rsidRPr="00F255D0" w:rsidRDefault="00B55F15" w:rsidP="00AF6B20">
            <w:pPr>
              <w:spacing w:line="276" w:lineRule="auto"/>
              <w:jc w:val="center"/>
            </w:pPr>
          </w:p>
        </w:tc>
        <w:tc>
          <w:tcPr>
            <w:tcW w:w="1149" w:type="dxa"/>
            <w:gridSpan w:val="2"/>
            <w:tcBorders>
              <w:top w:val="nil"/>
              <w:left w:val="nil"/>
              <w:bottom w:val="single" w:sz="4" w:space="0" w:color="auto"/>
              <w:right w:val="single" w:sz="4" w:space="0" w:color="auto"/>
            </w:tcBorders>
            <w:shd w:val="clear" w:color="auto" w:fill="auto"/>
            <w:noWrap/>
            <w:vAlign w:val="center"/>
          </w:tcPr>
          <w:p w:rsidR="00B55F15" w:rsidRPr="00F255D0" w:rsidRDefault="00B55F15" w:rsidP="00AF6B20">
            <w:pPr>
              <w:spacing w:line="276" w:lineRule="auto"/>
              <w:jc w:val="center"/>
            </w:pPr>
          </w:p>
        </w:tc>
      </w:tr>
      <w:tr w:rsidR="00B55F15" w:rsidTr="00440379">
        <w:trPr>
          <w:gridAfter w:val="1"/>
          <w:wAfter w:w="44" w:type="dxa"/>
          <w:trHeight w:val="2355"/>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tcPr>
          <w:p w:rsidR="00B55F15" w:rsidRPr="00705B70" w:rsidRDefault="00724182" w:rsidP="00724182">
            <w:pPr>
              <w:spacing w:line="276" w:lineRule="auto"/>
              <w:jc w:val="center"/>
            </w:pPr>
            <w:r w:rsidRPr="00705B70">
              <w:t>2</w:t>
            </w:r>
          </w:p>
        </w:tc>
        <w:tc>
          <w:tcPr>
            <w:tcW w:w="6691" w:type="dxa"/>
            <w:tcBorders>
              <w:top w:val="single" w:sz="4" w:space="0" w:color="auto"/>
              <w:left w:val="nil"/>
              <w:bottom w:val="single" w:sz="4" w:space="0" w:color="auto"/>
              <w:right w:val="single" w:sz="4" w:space="0" w:color="auto"/>
            </w:tcBorders>
            <w:shd w:val="clear" w:color="auto" w:fill="auto"/>
            <w:vAlign w:val="center"/>
          </w:tcPr>
          <w:p w:rsidR="00B55F15" w:rsidRPr="00705B70" w:rsidRDefault="004200FA" w:rsidP="00870851">
            <w:r w:rsidRPr="00705B70">
              <w:t xml:space="preserve">Preparat w postaci żelu na bazie etanolu i 2-propanolu bez zawartości </w:t>
            </w:r>
            <w:proofErr w:type="spellStart"/>
            <w:r w:rsidRPr="00705B70">
              <w:t>chlorheksydyny</w:t>
            </w:r>
            <w:proofErr w:type="spellEnd"/>
            <w:r w:rsidRPr="00705B70">
              <w:t xml:space="preserve">, fenolu ( i jego pochodnych) przeznaczony do higienicznej i chirurgicznej dezynfekcji rąk, posiadający szerokie spektrum działania: B, F, V (w tym HIV, HBV, HCV, Rota, Noro) oraz prątki w czasie do 30 s, oraz Polio, </w:t>
            </w:r>
            <w:proofErr w:type="spellStart"/>
            <w:r w:rsidRPr="00705B70">
              <w:t>Ade</w:t>
            </w:r>
            <w:r w:rsidR="00FE1C49" w:rsidRPr="00705B70">
              <w:t>no</w:t>
            </w:r>
            <w:proofErr w:type="spellEnd"/>
            <w:r w:rsidR="00FE1C49" w:rsidRPr="00705B70">
              <w:t>- do 1 min. Preparat zawierają</w:t>
            </w:r>
            <w:r w:rsidRPr="00705B70">
              <w:t xml:space="preserve">cy glicerynę. </w:t>
            </w:r>
          </w:p>
        </w:tc>
        <w:tc>
          <w:tcPr>
            <w:tcW w:w="1400" w:type="dxa"/>
            <w:tcBorders>
              <w:top w:val="single" w:sz="4" w:space="0" w:color="auto"/>
              <w:left w:val="single" w:sz="4" w:space="0" w:color="auto"/>
              <w:bottom w:val="single" w:sz="4" w:space="0" w:color="auto"/>
              <w:right w:val="single" w:sz="4" w:space="0" w:color="000000"/>
            </w:tcBorders>
            <w:shd w:val="clear" w:color="auto" w:fill="auto"/>
            <w:vAlign w:val="center"/>
          </w:tcPr>
          <w:p w:rsidR="00B55F15" w:rsidRPr="00705B70" w:rsidRDefault="00B55F15" w:rsidP="00724182">
            <w:pPr>
              <w:spacing w:line="276" w:lineRule="auto"/>
              <w:jc w:val="center"/>
            </w:pPr>
            <w:r w:rsidRPr="00705B70">
              <w:t>Opakowanie typu worek przystosowane do dozowników systemu BCS Op. 1 litr</w:t>
            </w:r>
            <w:r w:rsidR="00635C52">
              <w:t xml:space="preserve"> *</w:t>
            </w:r>
          </w:p>
        </w:tc>
        <w:tc>
          <w:tcPr>
            <w:tcW w:w="1205" w:type="dxa"/>
            <w:tcBorders>
              <w:top w:val="single" w:sz="4" w:space="0" w:color="auto"/>
              <w:left w:val="nil"/>
              <w:bottom w:val="single" w:sz="4" w:space="0" w:color="auto"/>
              <w:right w:val="nil"/>
            </w:tcBorders>
            <w:shd w:val="clear" w:color="auto" w:fill="auto"/>
            <w:vAlign w:val="center"/>
          </w:tcPr>
          <w:p w:rsidR="00B55F15" w:rsidRPr="00705B70" w:rsidRDefault="00B55F15" w:rsidP="00724182">
            <w:pPr>
              <w:spacing w:line="276" w:lineRule="auto"/>
              <w:jc w:val="cente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63EA6" w:rsidRPr="00F255D0" w:rsidRDefault="00F63EA6" w:rsidP="00724182">
            <w:pPr>
              <w:spacing w:line="276" w:lineRule="auto"/>
              <w:jc w:val="center"/>
            </w:pPr>
          </w:p>
          <w:p w:rsidR="00B55F15" w:rsidRPr="00F255D0" w:rsidRDefault="00870851" w:rsidP="00724182">
            <w:pPr>
              <w:spacing w:line="276" w:lineRule="auto"/>
              <w:jc w:val="center"/>
            </w:pPr>
            <w:r>
              <w:t>8</w:t>
            </w:r>
            <w:r w:rsidR="00A51FBA">
              <w:t>0</w:t>
            </w:r>
          </w:p>
          <w:p w:rsidR="00F63EA6" w:rsidRPr="00F255D0" w:rsidRDefault="00F63EA6" w:rsidP="00724182">
            <w:pPr>
              <w:spacing w:line="276" w:lineRule="auto"/>
              <w:jc w:val="center"/>
            </w:pPr>
          </w:p>
        </w:tc>
        <w:tc>
          <w:tcPr>
            <w:tcW w:w="1353" w:type="dxa"/>
            <w:tcBorders>
              <w:top w:val="single" w:sz="4" w:space="0" w:color="auto"/>
              <w:left w:val="nil"/>
              <w:bottom w:val="single" w:sz="4" w:space="0" w:color="auto"/>
              <w:right w:val="single" w:sz="4" w:space="0" w:color="000000"/>
            </w:tcBorders>
            <w:shd w:val="clear" w:color="auto" w:fill="auto"/>
            <w:vAlign w:val="center"/>
          </w:tcPr>
          <w:p w:rsidR="00B55F15" w:rsidRPr="00F255D0" w:rsidRDefault="00B55F15" w:rsidP="00AF6B20">
            <w:pPr>
              <w:spacing w:line="276" w:lineRule="auto"/>
              <w:jc w:val="cente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B55F15" w:rsidRPr="00F255D0" w:rsidRDefault="00B55F15" w:rsidP="00AF6B20">
            <w:pPr>
              <w:spacing w:line="276" w:lineRule="auto"/>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5F15" w:rsidRPr="00F255D0" w:rsidRDefault="00B55F15" w:rsidP="00AF6B20">
            <w:pPr>
              <w:spacing w:line="276" w:lineRule="auto"/>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B55F15" w:rsidRPr="00F255D0" w:rsidRDefault="00B55F15" w:rsidP="00AF6B20">
            <w:pPr>
              <w:spacing w:line="276" w:lineRule="auto"/>
              <w:jc w:val="center"/>
            </w:pPr>
          </w:p>
        </w:tc>
      </w:tr>
      <w:tr w:rsidR="00B55F15" w:rsidTr="00440379">
        <w:trPr>
          <w:gridAfter w:val="1"/>
          <w:wAfter w:w="44" w:type="dxa"/>
          <w:trHeight w:val="934"/>
        </w:trPr>
        <w:tc>
          <w:tcPr>
            <w:tcW w:w="579" w:type="dxa"/>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B55F15" w:rsidRPr="00705B70" w:rsidRDefault="00B55F15" w:rsidP="00724182">
            <w:pPr>
              <w:spacing w:line="276" w:lineRule="auto"/>
              <w:jc w:val="center"/>
            </w:pPr>
          </w:p>
          <w:p w:rsidR="00B55F15" w:rsidRPr="00705B70" w:rsidRDefault="00724182" w:rsidP="00724182">
            <w:pPr>
              <w:spacing w:line="276" w:lineRule="auto"/>
              <w:jc w:val="center"/>
            </w:pPr>
            <w:r w:rsidRPr="00705B70">
              <w:t>3</w:t>
            </w:r>
          </w:p>
        </w:tc>
        <w:tc>
          <w:tcPr>
            <w:tcW w:w="66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F15" w:rsidRPr="00705B70" w:rsidRDefault="00B74E15" w:rsidP="00724182">
            <w:r w:rsidRPr="00705B70">
              <w:t xml:space="preserve">Barwiony preparat alkoholowy do dezynfekcji skóry pacjenta przed zabiegami operacyjnymi, cewnikowaniem żył, pobieraniem krwi oraz płynów ustrojowych, zastrzykami, punkcjami, biopsjami, opatrywaniem ran, zdejmowaniem szwów (wskazania potwierdzone w </w:t>
            </w:r>
            <w:proofErr w:type="spellStart"/>
            <w:r w:rsidRPr="00705B70">
              <w:t>ChPL</w:t>
            </w:r>
            <w:proofErr w:type="spellEnd"/>
            <w:r w:rsidRPr="00705B70">
              <w:t xml:space="preserve">). Preparat gotowy do użycia, zawierający min. 3 substancje czynne oraz nadtlenek wodoru. Nie zawierający alkoholu etylowego, jodu i jego pochodnych, </w:t>
            </w:r>
            <w:proofErr w:type="spellStart"/>
            <w:r w:rsidRPr="00705B70">
              <w:t>chlorheksydyny</w:t>
            </w:r>
            <w:proofErr w:type="spellEnd"/>
            <w:r w:rsidRPr="00705B70">
              <w:t xml:space="preserve">, związków amoniowych. Spektrum działania: B (w tym MRSA), F (w tym dermatofity), </w:t>
            </w:r>
            <w:proofErr w:type="spellStart"/>
            <w:r w:rsidRPr="00705B70">
              <w:t>Tbc</w:t>
            </w:r>
            <w:proofErr w:type="spellEnd"/>
            <w:r w:rsidRPr="00705B70">
              <w:t xml:space="preserve">, V (HIV, HBV, </w:t>
            </w:r>
            <w:proofErr w:type="spellStart"/>
            <w:r w:rsidRPr="00705B70">
              <w:t>rotawirus</w:t>
            </w:r>
            <w:proofErr w:type="spellEnd"/>
            <w:r w:rsidRPr="00705B70">
              <w:t xml:space="preserve">, adenowirus, </w:t>
            </w:r>
            <w:proofErr w:type="spellStart"/>
            <w:r w:rsidRPr="00705B70">
              <w:t>herpes</w:t>
            </w:r>
            <w:proofErr w:type="spellEnd"/>
            <w:r w:rsidRPr="00705B70">
              <w:t xml:space="preserve"> </w:t>
            </w:r>
            <w:proofErr w:type="spellStart"/>
            <w:r w:rsidRPr="00705B70">
              <w:t>simplex</w:t>
            </w:r>
            <w:proofErr w:type="spellEnd"/>
            <w:r w:rsidRPr="00705B70">
              <w:t>, wirus grypy azjatyckiej). Dawkowanie: przed zastrzykami i pobieraniem krwi 15s., przedoperacyjna dezynfekcja skóry 60 s. Produkt leczniczy.</w:t>
            </w:r>
            <w:r w:rsidR="00356E6B" w:rsidRPr="00705B70">
              <w:t xml:space="preserve">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55F15" w:rsidRPr="00705B70" w:rsidRDefault="00B55F15" w:rsidP="00724182">
            <w:pPr>
              <w:spacing w:line="276" w:lineRule="auto"/>
              <w:jc w:val="center"/>
            </w:pPr>
            <w:r w:rsidRPr="00705B70">
              <w:t>1 litr</w:t>
            </w:r>
          </w:p>
        </w:tc>
        <w:tc>
          <w:tcPr>
            <w:tcW w:w="1205" w:type="dxa"/>
            <w:tcBorders>
              <w:top w:val="single" w:sz="4" w:space="0" w:color="auto"/>
              <w:left w:val="single" w:sz="4" w:space="0" w:color="auto"/>
              <w:bottom w:val="single" w:sz="4" w:space="0" w:color="auto"/>
              <w:right w:val="single" w:sz="4" w:space="0" w:color="auto"/>
            </w:tcBorders>
            <w:shd w:val="clear" w:color="FFFFCC" w:fill="FFFFFF"/>
            <w:vAlign w:val="center"/>
          </w:tcPr>
          <w:p w:rsidR="00B55F15" w:rsidRPr="00705B70" w:rsidRDefault="00B55F15" w:rsidP="00724182">
            <w:pPr>
              <w:spacing w:line="276" w:lineRule="auto"/>
              <w:jc w:val="center"/>
            </w:pPr>
            <w:r w:rsidRPr="00705B70">
              <w:t> </w:t>
            </w:r>
          </w:p>
        </w:tc>
        <w:tc>
          <w:tcPr>
            <w:tcW w:w="936" w:type="dxa"/>
            <w:tcBorders>
              <w:top w:val="single" w:sz="4" w:space="0" w:color="auto"/>
              <w:left w:val="single" w:sz="4" w:space="0" w:color="auto"/>
              <w:bottom w:val="single" w:sz="4" w:space="0" w:color="auto"/>
              <w:right w:val="single" w:sz="4" w:space="0" w:color="auto"/>
            </w:tcBorders>
            <w:shd w:val="clear" w:color="FFFFCC" w:fill="FFFFFF"/>
            <w:vAlign w:val="center"/>
          </w:tcPr>
          <w:p w:rsidR="00B55F15" w:rsidRPr="00F255D0" w:rsidRDefault="00F63EA6" w:rsidP="00F63EA6">
            <w:pPr>
              <w:spacing w:line="276" w:lineRule="auto"/>
            </w:pPr>
            <w:r w:rsidRPr="00F255D0">
              <w:t xml:space="preserve">   </w:t>
            </w:r>
          </w:p>
          <w:p w:rsidR="00F63EA6" w:rsidRPr="00F255D0" w:rsidRDefault="00201B3E" w:rsidP="00F63EA6">
            <w:pPr>
              <w:spacing w:line="276" w:lineRule="auto"/>
            </w:pPr>
            <w:r>
              <w:t xml:space="preserve">   70</w:t>
            </w:r>
          </w:p>
        </w:tc>
        <w:tc>
          <w:tcPr>
            <w:tcW w:w="1353" w:type="dxa"/>
            <w:vMerge w:val="restart"/>
            <w:tcBorders>
              <w:top w:val="single" w:sz="4" w:space="0" w:color="auto"/>
              <w:left w:val="single" w:sz="4" w:space="0" w:color="auto"/>
              <w:bottom w:val="single" w:sz="4" w:space="0" w:color="auto"/>
              <w:right w:val="single" w:sz="4" w:space="0" w:color="auto"/>
            </w:tcBorders>
            <w:shd w:val="clear" w:color="FFFFCC" w:fill="FFFFFF"/>
            <w:vAlign w:val="center"/>
          </w:tcPr>
          <w:p w:rsidR="00B55F15" w:rsidRPr="00F255D0" w:rsidRDefault="00B55F15" w:rsidP="00AF6B20">
            <w:pPr>
              <w:spacing w:line="276" w:lineRule="auto"/>
              <w:jc w:val="center"/>
            </w:pPr>
          </w:p>
        </w:tc>
        <w:tc>
          <w:tcPr>
            <w:tcW w:w="1131" w:type="dxa"/>
            <w:gridSpan w:val="2"/>
            <w:tcBorders>
              <w:top w:val="single" w:sz="4" w:space="0" w:color="auto"/>
              <w:left w:val="single" w:sz="4" w:space="0" w:color="auto"/>
              <w:bottom w:val="single" w:sz="4" w:space="0" w:color="auto"/>
              <w:right w:val="single" w:sz="4" w:space="0" w:color="auto"/>
            </w:tcBorders>
            <w:shd w:val="clear" w:color="FFFFCC" w:fill="FFFFFF"/>
            <w:vAlign w:val="center"/>
          </w:tcPr>
          <w:p w:rsidR="00B55F15" w:rsidRPr="00F255D0" w:rsidRDefault="00B55F15" w:rsidP="00AF6B20">
            <w:pPr>
              <w:spacing w:line="276" w:lineRule="auto"/>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5F15" w:rsidRPr="00F255D0" w:rsidRDefault="00B55F15" w:rsidP="00AF6B20">
            <w:pPr>
              <w:spacing w:line="276" w:lineRule="auto"/>
              <w:jc w:val="center"/>
            </w:pP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5F15" w:rsidRPr="00F255D0" w:rsidRDefault="00B55F15" w:rsidP="00AF6B20">
            <w:pPr>
              <w:spacing w:line="276" w:lineRule="auto"/>
              <w:jc w:val="center"/>
            </w:pPr>
          </w:p>
        </w:tc>
      </w:tr>
      <w:tr w:rsidR="00B55F15" w:rsidTr="00440379">
        <w:trPr>
          <w:gridAfter w:val="1"/>
          <w:wAfter w:w="44" w:type="dxa"/>
          <w:trHeight w:val="2611"/>
        </w:trPr>
        <w:tc>
          <w:tcPr>
            <w:tcW w:w="579"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B55F15" w:rsidRPr="00705B70" w:rsidRDefault="00B55F15" w:rsidP="00724182">
            <w:pPr>
              <w:spacing w:line="276" w:lineRule="auto"/>
              <w:jc w:val="center"/>
            </w:pPr>
          </w:p>
        </w:tc>
        <w:tc>
          <w:tcPr>
            <w:tcW w:w="669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5F15" w:rsidRPr="00705B70" w:rsidRDefault="00B55F15" w:rsidP="00724182">
            <w:pPr>
              <w:spacing w:line="276" w:lineRule="auto"/>
            </w:pP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B55F15" w:rsidRPr="00705B70" w:rsidRDefault="00B74E15" w:rsidP="00724182">
            <w:pPr>
              <w:spacing w:line="276" w:lineRule="auto"/>
              <w:jc w:val="center"/>
            </w:pPr>
            <w:r w:rsidRPr="00705B70">
              <w:t>2</w:t>
            </w:r>
            <w:r w:rsidR="00B55F15" w:rsidRPr="00705B70">
              <w:t>50 ml. z atomizerem</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B55F15" w:rsidRPr="00705B70" w:rsidRDefault="00B55F15" w:rsidP="00724182">
            <w:pPr>
              <w:spacing w:line="276" w:lineRule="auto"/>
              <w:jc w:val="center"/>
            </w:pPr>
            <w:r w:rsidRPr="00705B70">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63EA6" w:rsidRPr="00F255D0" w:rsidRDefault="00A51FBA" w:rsidP="00724182">
            <w:pPr>
              <w:spacing w:line="276" w:lineRule="auto"/>
              <w:jc w:val="center"/>
            </w:pPr>
            <w:r>
              <w:t>2</w:t>
            </w:r>
            <w:r w:rsidR="00201B3E">
              <w:t>5</w:t>
            </w:r>
          </w:p>
        </w:tc>
        <w:tc>
          <w:tcPr>
            <w:tcW w:w="13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5F15" w:rsidRPr="00F255D0" w:rsidRDefault="00B55F15" w:rsidP="00AF6B20">
            <w:pPr>
              <w:spacing w:line="276" w:lineRule="auto"/>
              <w:jc w:val="cente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F15" w:rsidRPr="00F255D0" w:rsidRDefault="00B55F15" w:rsidP="00AF6B20">
            <w:pPr>
              <w:spacing w:line="276" w:lineRule="auto"/>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5F15" w:rsidRPr="00F255D0" w:rsidRDefault="00B55F15" w:rsidP="00AF6B20">
            <w:pPr>
              <w:spacing w:line="276" w:lineRule="auto"/>
              <w:jc w:val="center"/>
            </w:pP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5F15" w:rsidRPr="00F255D0" w:rsidRDefault="00B55F15" w:rsidP="00AF6B20">
            <w:pPr>
              <w:spacing w:line="276" w:lineRule="auto"/>
              <w:jc w:val="center"/>
            </w:pPr>
          </w:p>
        </w:tc>
      </w:tr>
      <w:tr w:rsidR="0060153F" w:rsidTr="00440379">
        <w:trPr>
          <w:trHeight w:val="848"/>
        </w:trPr>
        <w:tc>
          <w:tcPr>
            <w:tcW w:w="579" w:type="dxa"/>
            <w:vMerge w:val="restart"/>
            <w:tcBorders>
              <w:top w:val="single" w:sz="4" w:space="0" w:color="auto"/>
              <w:left w:val="single" w:sz="4" w:space="0" w:color="auto"/>
              <w:right w:val="single" w:sz="4" w:space="0" w:color="000000"/>
            </w:tcBorders>
            <w:shd w:val="clear" w:color="auto" w:fill="auto"/>
            <w:vAlign w:val="center"/>
          </w:tcPr>
          <w:p w:rsidR="0060153F" w:rsidRDefault="0060153F" w:rsidP="00724182">
            <w:pPr>
              <w:jc w:val="center"/>
              <w:rPr>
                <w:rFonts w:ascii="Arial" w:hAnsi="Arial" w:cs="Arial"/>
                <w:sz w:val="20"/>
                <w:szCs w:val="20"/>
              </w:rPr>
            </w:pPr>
            <w:r>
              <w:rPr>
                <w:rFonts w:ascii="Arial" w:hAnsi="Arial" w:cs="Arial"/>
                <w:sz w:val="20"/>
                <w:szCs w:val="20"/>
              </w:rPr>
              <w:lastRenderedPageBreak/>
              <w:t>4</w:t>
            </w:r>
          </w:p>
          <w:p w:rsidR="0060153F" w:rsidRDefault="0060153F" w:rsidP="00724182">
            <w:pPr>
              <w:jc w:val="center"/>
              <w:rPr>
                <w:rFonts w:ascii="Arial" w:hAnsi="Arial" w:cs="Arial"/>
                <w:color w:val="000000"/>
                <w:sz w:val="20"/>
                <w:szCs w:val="20"/>
              </w:rPr>
            </w:pPr>
          </w:p>
        </w:tc>
        <w:tc>
          <w:tcPr>
            <w:tcW w:w="6691" w:type="dxa"/>
            <w:vMerge w:val="restart"/>
            <w:tcBorders>
              <w:top w:val="single" w:sz="4" w:space="0" w:color="auto"/>
              <w:left w:val="single" w:sz="4" w:space="0" w:color="000000"/>
              <w:right w:val="single" w:sz="4" w:space="0" w:color="000000"/>
            </w:tcBorders>
            <w:shd w:val="clear" w:color="auto" w:fill="auto"/>
            <w:vAlign w:val="center"/>
          </w:tcPr>
          <w:p w:rsidR="0060153F" w:rsidRPr="0036516E" w:rsidRDefault="0060153F" w:rsidP="00E63CEC">
            <w:pPr>
              <w:rPr>
                <w:rFonts w:ascii="Arial" w:hAnsi="Arial" w:cs="Arial"/>
                <w:sz w:val="20"/>
                <w:szCs w:val="20"/>
              </w:rPr>
            </w:pPr>
            <w:r w:rsidRPr="0036516E">
              <w:t>Bezbarwny preparat alkoholowy do dezynfekcji skóry pacjenta przed zabiegami o</w:t>
            </w:r>
            <w:r w:rsidR="00705B70" w:rsidRPr="0036516E">
              <w:t>p</w:t>
            </w:r>
            <w:r w:rsidRPr="0036516E">
              <w:t xml:space="preserve">eracyjnymi, cewnikowaniem żył, pobieraniem krwi oraz płynów ustrojowych, zastrzykami, punkcjami, biopsjami, opatrywaniem ran, zdejmowaniem szwów (wskazania potwierdzone w </w:t>
            </w:r>
            <w:proofErr w:type="spellStart"/>
            <w:r w:rsidRPr="0036516E">
              <w:t>ChPL</w:t>
            </w:r>
            <w:proofErr w:type="spellEnd"/>
            <w:r w:rsidRPr="0036516E">
              <w:t xml:space="preserve">). Preparat gotowy do użycia, zawierający min. 3 substancje czynne oraz nadtlenek wodoru. Nie zawierający alkoholu etylowego, jodu i jego pochodnych, </w:t>
            </w:r>
            <w:proofErr w:type="spellStart"/>
            <w:r w:rsidRPr="0036516E">
              <w:t>chlorheksydyny</w:t>
            </w:r>
            <w:proofErr w:type="spellEnd"/>
            <w:r w:rsidRPr="0036516E">
              <w:t xml:space="preserve">, związków amoniowych. Spektrum działania: B (w tym MRSA), F (w tym dermatofity), </w:t>
            </w:r>
            <w:proofErr w:type="spellStart"/>
            <w:r w:rsidRPr="0036516E">
              <w:t>Tbc</w:t>
            </w:r>
            <w:proofErr w:type="spellEnd"/>
            <w:r w:rsidRPr="0036516E">
              <w:t xml:space="preserve">, V (HIV, HBV, </w:t>
            </w:r>
            <w:proofErr w:type="spellStart"/>
            <w:r w:rsidRPr="0036516E">
              <w:t>rotawirus</w:t>
            </w:r>
            <w:proofErr w:type="spellEnd"/>
            <w:r w:rsidRPr="0036516E">
              <w:t xml:space="preserve">, adenowirus, </w:t>
            </w:r>
            <w:proofErr w:type="spellStart"/>
            <w:r w:rsidRPr="0036516E">
              <w:t>herpes</w:t>
            </w:r>
            <w:proofErr w:type="spellEnd"/>
            <w:r w:rsidRPr="0036516E">
              <w:t xml:space="preserve"> </w:t>
            </w:r>
            <w:proofErr w:type="spellStart"/>
            <w:r w:rsidRPr="0036516E">
              <w:t>simplex</w:t>
            </w:r>
            <w:proofErr w:type="spellEnd"/>
            <w:r w:rsidRPr="0036516E">
              <w:t>, wirus grypy azjatyckiej). Dawkowanie: przed zastrzykami i pobieraniem krwi 15s., przedoperacyjna dezynfekcja skóry 60 s. Produkt leczniczy</w:t>
            </w:r>
          </w:p>
        </w:tc>
        <w:tc>
          <w:tcPr>
            <w:tcW w:w="1400" w:type="dxa"/>
            <w:vMerge w:val="restart"/>
            <w:tcBorders>
              <w:top w:val="single" w:sz="4" w:space="0" w:color="auto"/>
              <w:left w:val="nil"/>
              <w:right w:val="single" w:sz="4" w:space="0" w:color="000000"/>
            </w:tcBorders>
            <w:shd w:val="clear" w:color="auto" w:fill="auto"/>
            <w:vAlign w:val="center"/>
          </w:tcPr>
          <w:p w:rsidR="0060153F" w:rsidRPr="0036516E" w:rsidRDefault="0060153F" w:rsidP="00242107">
            <w:pPr>
              <w:jc w:val="center"/>
              <w:rPr>
                <w:rFonts w:ascii="Arial" w:hAnsi="Arial" w:cs="Arial"/>
                <w:sz w:val="20"/>
                <w:szCs w:val="20"/>
              </w:rPr>
            </w:pPr>
            <w:r w:rsidRPr="0036516E">
              <w:rPr>
                <w:rFonts w:ascii="Arial" w:hAnsi="Arial" w:cs="Arial"/>
                <w:sz w:val="20"/>
                <w:szCs w:val="20"/>
              </w:rPr>
              <w:t>250 ml. z atomizerem</w:t>
            </w:r>
          </w:p>
        </w:tc>
        <w:tc>
          <w:tcPr>
            <w:tcW w:w="1205" w:type="dxa"/>
            <w:vMerge w:val="restart"/>
            <w:tcBorders>
              <w:top w:val="single" w:sz="4" w:space="0" w:color="auto"/>
              <w:left w:val="nil"/>
              <w:right w:val="nil"/>
            </w:tcBorders>
            <w:shd w:val="clear" w:color="FFFFCC" w:fill="FFFFFF"/>
            <w:vAlign w:val="center"/>
          </w:tcPr>
          <w:p w:rsidR="0060153F" w:rsidRPr="0036516E" w:rsidRDefault="0060153F" w:rsidP="00EE5219">
            <w:pPr>
              <w:jc w:val="center"/>
              <w:rPr>
                <w:rFonts w:ascii="Arial" w:hAnsi="Arial" w:cs="Arial"/>
                <w:sz w:val="20"/>
                <w:szCs w:val="20"/>
              </w:rPr>
            </w:pPr>
            <w:r w:rsidRPr="0036516E">
              <w:rPr>
                <w:rFonts w:ascii="Arial" w:hAnsi="Arial" w:cs="Arial"/>
                <w:sz w:val="20"/>
                <w:szCs w:val="20"/>
              </w:rPr>
              <w:t> </w:t>
            </w:r>
          </w:p>
        </w:tc>
        <w:tc>
          <w:tcPr>
            <w:tcW w:w="936" w:type="dxa"/>
            <w:vMerge w:val="restart"/>
            <w:tcBorders>
              <w:top w:val="single" w:sz="4" w:space="0" w:color="auto"/>
              <w:left w:val="single" w:sz="4" w:space="0" w:color="auto"/>
              <w:right w:val="single" w:sz="4" w:space="0" w:color="auto"/>
            </w:tcBorders>
            <w:shd w:val="clear" w:color="FFFFCC" w:fill="FFFFFF"/>
            <w:vAlign w:val="center"/>
          </w:tcPr>
          <w:p w:rsidR="00F63EA6" w:rsidRPr="00F255D0" w:rsidRDefault="00870851" w:rsidP="00EE5219">
            <w:pPr>
              <w:jc w:val="center"/>
              <w:rPr>
                <w:rFonts w:ascii="Arial" w:hAnsi="Arial" w:cs="Arial"/>
                <w:sz w:val="20"/>
                <w:szCs w:val="20"/>
              </w:rPr>
            </w:pPr>
            <w:r>
              <w:rPr>
                <w:rFonts w:ascii="Arial" w:hAnsi="Arial" w:cs="Arial"/>
                <w:sz w:val="20"/>
                <w:szCs w:val="20"/>
              </w:rPr>
              <w:t>7</w:t>
            </w:r>
            <w:r w:rsidR="00A51FBA">
              <w:rPr>
                <w:rFonts w:ascii="Arial" w:hAnsi="Arial" w:cs="Arial"/>
                <w:sz w:val="20"/>
                <w:szCs w:val="20"/>
              </w:rPr>
              <w:t>0</w:t>
            </w:r>
          </w:p>
        </w:tc>
        <w:tc>
          <w:tcPr>
            <w:tcW w:w="1353" w:type="dxa"/>
            <w:vMerge w:val="restart"/>
            <w:tcBorders>
              <w:top w:val="single" w:sz="4" w:space="0" w:color="auto"/>
              <w:left w:val="nil"/>
              <w:bottom w:val="single" w:sz="4" w:space="0" w:color="auto"/>
              <w:right w:val="single" w:sz="4" w:space="0" w:color="auto"/>
            </w:tcBorders>
            <w:shd w:val="clear" w:color="FFFFCC" w:fill="FFFFFF"/>
            <w:vAlign w:val="center"/>
          </w:tcPr>
          <w:p w:rsidR="0060153F" w:rsidRPr="00F255D0" w:rsidRDefault="0060153F">
            <w:pPr>
              <w:jc w:val="center"/>
              <w:rPr>
                <w:rFonts w:ascii="Arial" w:hAnsi="Arial" w:cs="Arial"/>
                <w:sz w:val="20"/>
                <w:szCs w:val="20"/>
              </w:rPr>
            </w:pPr>
          </w:p>
        </w:tc>
        <w:tc>
          <w:tcPr>
            <w:tcW w:w="1021" w:type="dxa"/>
            <w:tcBorders>
              <w:top w:val="single" w:sz="4" w:space="0" w:color="auto"/>
              <w:left w:val="single" w:sz="4" w:space="0" w:color="auto"/>
            </w:tcBorders>
            <w:shd w:val="clear" w:color="auto" w:fill="auto"/>
            <w:vAlign w:val="center"/>
          </w:tcPr>
          <w:p w:rsidR="0060153F" w:rsidRPr="00F255D0" w:rsidRDefault="0060153F">
            <w:pPr>
              <w:jc w:val="center"/>
              <w:rPr>
                <w:rFonts w:ascii="Arial" w:hAnsi="Arial" w:cs="Arial"/>
                <w:sz w:val="20"/>
                <w:szCs w:val="20"/>
              </w:rPr>
            </w:pPr>
          </w:p>
        </w:tc>
        <w:tc>
          <w:tcPr>
            <w:tcW w:w="160" w:type="dxa"/>
            <w:gridSpan w:val="2"/>
            <w:tcBorders>
              <w:top w:val="single" w:sz="4" w:space="0" w:color="auto"/>
              <w:left w:val="single" w:sz="4" w:space="0" w:color="auto"/>
            </w:tcBorders>
            <w:shd w:val="clear" w:color="auto" w:fill="auto"/>
            <w:vAlign w:val="center"/>
          </w:tcPr>
          <w:p w:rsidR="0060153F" w:rsidRPr="00F255D0" w:rsidRDefault="0060153F" w:rsidP="0060153F">
            <w:pPr>
              <w:jc w:val="center"/>
              <w:rPr>
                <w:rFonts w:ascii="Arial" w:hAnsi="Arial" w:cs="Arial"/>
                <w:sz w:val="20"/>
                <w:szCs w:val="20"/>
              </w:rPr>
            </w:pPr>
          </w:p>
        </w:tc>
        <w:tc>
          <w:tcPr>
            <w:tcW w:w="840" w:type="dxa"/>
            <w:gridSpan w:val="2"/>
            <w:tcBorders>
              <w:top w:val="single" w:sz="4" w:space="0" w:color="auto"/>
              <w:right w:val="single" w:sz="4" w:space="0" w:color="auto"/>
            </w:tcBorders>
            <w:shd w:val="clear" w:color="auto" w:fill="auto"/>
            <w:noWrap/>
            <w:vAlign w:val="bottom"/>
          </w:tcPr>
          <w:p w:rsidR="0060153F" w:rsidRPr="00F255D0" w:rsidRDefault="0060153F">
            <w:pPr>
              <w:rPr>
                <w:rFonts w:ascii="Arial" w:hAnsi="Arial" w:cs="Arial"/>
                <w:sz w:val="20"/>
                <w:szCs w:val="20"/>
              </w:rPr>
            </w:pPr>
          </w:p>
        </w:tc>
        <w:tc>
          <w:tcPr>
            <w:tcW w:w="1144" w:type="dxa"/>
            <w:gridSpan w:val="2"/>
            <w:tcBorders>
              <w:top w:val="single" w:sz="4" w:space="0" w:color="auto"/>
              <w:left w:val="single" w:sz="4" w:space="0" w:color="auto"/>
              <w:right w:val="single" w:sz="4" w:space="0" w:color="auto"/>
            </w:tcBorders>
            <w:shd w:val="clear" w:color="auto" w:fill="auto"/>
            <w:noWrap/>
            <w:vAlign w:val="bottom"/>
          </w:tcPr>
          <w:p w:rsidR="0060153F" w:rsidRPr="00F255D0" w:rsidRDefault="0060153F">
            <w:pPr>
              <w:rPr>
                <w:rFonts w:ascii="Arial" w:hAnsi="Arial" w:cs="Arial"/>
                <w:sz w:val="20"/>
                <w:szCs w:val="20"/>
              </w:rPr>
            </w:pPr>
          </w:p>
        </w:tc>
      </w:tr>
      <w:tr w:rsidR="0060153F" w:rsidTr="00440379">
        <w:trPr>
          <w:trHeight w:val="974"/>
        </w:trPr>
        <w:tc>
          <w:tcPr>
            <w:tcW w:w="579" w:type="dxa"/>
            <w:vMerge/>
            <w:tcBorders>
              <w:left w:val="single" w:sz="4" w:space="0" w:color="auto"/>
              <w:right w:val="single" w:sz="4" w:space="0" w:color="000000"/>
            </w:tcBorders>
            <w:shd w:val="clear" w:color="auto" w:fill="auto"/>
            <w:vAlign w:val="center"/>
          </w:tcPr>
          <w:p w:rsidR="0060153F" w:rsidRDefault="0060153F" w:rsidP="000667CC">
            <w:pPr>
              <w:jc w:val="center"/>
              <w:rPr>
                <w:rFonts w:ascii="Arial" w:hAnsi="Arial" w:cs="Arial"/>
                <w:sz w:val="20"/>
                <w:szCs w:val="20"/>
              </w:rPr>
            </w:pPr>
          </w:p>
        </w:tc>
        <w:tc>
          <w:tcPr>
            <w:tcW w:w="6691" w:type="dxa"/>
            <w:vMerge/>
            <w:tcBorders>
              <w:left w:val="single" w:sz="4" w:space="0" w:color="000000"/>
              <w:right w:val="single" w:sz="4" w:space="0" w:color="000000"/>
            </w:tcBorders>
            <w:shd w:val="clear" w:color="auto" w:fill="auto"/>
            <w:vAlign w:val="center"/>
          </w:tcPr>
          <w:p w:rsidR="0060153F" w:rsidRPr="0036516E" w:rsidRDefault="0060153F">
            <w:pPr>
              <w:rPr>
                <w:rFonts w:ascii="Arial" w:hAnsi="Arial" w:cs="Arial"/>
                <w:sz w:val="20"/>
                <w:szCs w:val="20"/>
              </w:rPr>
            </w:pPr>
          </w:p>
        </w:tc>
        <w:tc>
          <w:tcPr>
            <w:tcW w:w="1400" w:type="dxa"/>
            <w:vMerge/>
            <w:tcBorders>
              <w:left w:val="nil"/>
              <w:bottom w:val="single" w:sz="4" w:space="0" w:color="auto"/>
              <w:right w:val="single" w:sz="4" w:space="0" w:color="000000"/>
            </w:tcBorders>
            <w:shd w:val="clear" w:color="auto" w:fill="auto"/>
            <w:vAlign w:val="center"/>
          </w:tcPr>
          <w:p w:rsidR="0060153F" w:rsidRPr="0036516E" w:rsidRDefault="0060153F" w:rsidP="00242107">
            <w:pPr>
              <w:jc w:val="center"/>
              <w:rPr>
                <w:rFonts w:ascii="Arial" w:hAnsi="Arial" w:cs="Arial"/>
                <w:sz w:val="20"/>
                <w:szCs w:val="20"/>
              </w:rPr>
            </w:pPr>
          </w:p>
        </w:tc>
        <w:tc>
          <w:tcPr>
            <w:tcW w:w="1205" w:type="dxa"/>
            <w:vMerge/>
            <w:tcBorders>
              <w:left w:val="nil"/>
              <w:bottom w:val="single" w:sz="4" w:space="0" w:color="auto"/>
              <w:right w:val="nil"/>
            </w:tcBorders>
            <w:shd w:val="clear" w:color="auto" w:fill="auto"/>
            <w:vAlign w:val="center"/>
          </w:tcPr>
          <w:p w:rsidR="0060153F" w:rsidRPr="0036516E" w:rsidRDefault="0060153F">
            <w:pPr>
              <w:jc w:val="center"/>
              <w:rPr>
                <w:rFonts w:ascii="Arial" w:hAnsi="Arial" w:cs="Arial"/>
                <w:sz w:val="20"/>
                <w:szCs w:val="20"/>
              </w:rPr>
            </w:pPr>
          </w:p>
        </w:tc>
        <w:tc>
          <w:tcPr>
            <w:tcW w:w="936" w:type="dxa"/>
            <w:vMerge/>
            <w:tcBorders>
              <w:left w:val="single" w:sz="4" w:space="0" w:color="auto"/>
              <w:bottom w:val="single" w:sz="4" w:space="0" w:color="auto"/>
              <w:right w:val="single" w:sz="4" w:space="0" w:color="auto"/>
            </w:tcBorders>
            <w:shd w:val="clear" w:color="auto" w:fill="auto"/>
            <w:vAlign w:val="center"/>
          </w:tcPr>
          <w:p w:rsidR="0060153F" w:rsidRPr="00F255D0" w:rsidRDefault="0060153F">
            <w:pPr>
              <w:jc w:val="center"/>
              <w:rPr>
                <w:rFonts w:ascii="Arial" w:hAnsi="Arial" w:cs="Arial"/>
                <w:sz w:val="20"/>
                <w:szCs w:val="20"/>
              </w:rPr>
            </w:pPr>
          </w:p>
        </w:tc>
        <w:tc>
          <w:tcPr>
            <w:tcW w:w="1353" w:type="dxa"/>
            <w:vMerge/>
            <w:tcBorders>
              <w:top w:val="single" w:sz="4" w:space="0" w:color="auto"/>
              <w:left w:val="nil"/>
              <w:right w:val="single" w:sz="4" w:space="0" w:color="auto"/>
            </w:tcBorders>
            <w:shd w:val="clear" w:color="auto" w:fill="auto"/>
            <w:vAlign w:val="center"/>
          </w:tcPr>
          <w:p w:rsidR="0060153F" w:rsidRPr="00F255D0" w:rsidRDefault="0060153F">
            <w:pPr>
              <w:rPr>
                <w:rFonts w:ascii="Arial" w:hAnsi="Arial" w:cs="Arial"/>
                <w:sz w:val="20"/>
                <w:szCs w:val="20"/>
              </w:rPr>
            </w:pPr>
          </w:p>
        </w:tc>
        <w:tc>
          <w:tcPr>
            <w:tcW w:w="1021" w:type="dxa"/>
            <w:tcBorders>
              <w:left w:val="single" w:sz="4" w:space="0" w:color="auto"/>
              <w:bottom w:val="single" w:sz="4" w:space="0" w:color="auto"/>
            </w:tcBorders>
            <w:shd w:val="clear" w:color="FFFFCC" w:fill="FFFFFF"/>
            <w:vAlign w:val="center"/>
          </w:tcPr>
          <w:p w:rsidR="0060153F" w:rsidRPr="00F255D0" w:rsidRDefault="0060153F" w:rsidP="00CA0575">
            <w:pPr>
              <w:ind w:right="-230"/>
              <w:jc w:val="center"/>
              <w:rPr>
                <w:rFonts w:ascii="Arial" w:hAnsi="Arial" w:cs="Arial"/>
                <w:sz w:val="20"/>
                <w:szCs w:val="20"/>
              </w:rPr>
            </w:pPr>
          </w:p>
        </w:tc>
        <w:tc>
          <w:tcPr>
            <w:tcW w:w="160" w:type="dxa"/>
            <w:gridSpan w:val="2"/>
            <w:tcBorders>
              <w:left w:val="single" w:sz="4" w:space="0" w:color="auto"/>
              <w:bottom w:val="single" w:sz="4" w:space="0" w:color="auto"/>
            </w:tcBorders>
            <w:shd w:val="clear" w:color="FFFFCC" w:fill="FFFFFF"/>
            <w:vAlign w:val="center"/>
          </w:tcPr>
          <w:p w:rsidR="0060153F" w:rsidRPr="00F255D0" w:rsidRDefault="0060153F" w:rsidP="00CA0575">
            <w:pPr>
              <w:jc w:val="center"/>
              <w:rPr>
                <w:rFonts w:ascii="Arial" w:hAnsi="Arial" w:cs="Arial"/>
                <w:sz w:val="20"/>
                <w:szCs w:val="20"/>
              </w:rPr>
            </w:pPr>
          </w:p>
        </w:tc>
        <w:tc>
          <w:tcPr>
            <w:tcW w:w="840" w:type="dxa"/>
            <w:gridSpan w:val="2"/>
            <w:tcBorders>
              <w:bottom w:val="single" w:sz="4" w:space="0" w:color="auto"/>
              <w:right w:val="single" w:sz="4" w:space="0" w:color="auto"/>
            </w:tcBorders>
            <w:shd w:val="clear" w:color="auto" w:fill="auto"/>
            <w:noWrap/>
            <w:vAlign w:val="center"/>
          </w:tcPr>
          <w:p w:rsidR="0060153F" w:rsidRPr="00F255D0" w:rsidRDefault="0060153F" w:rsidP="00CA0575">
            <w:pPr>
              <w:jc w:val="center"/>
              <w:rPr>
                <w:rFonts w:ascii="Arial" w:hAnsi="Arial" w:cs="Arial"/>
                <w:sz w:val="20"/>
                <w:szCs w:val="20"/>
              </w:rPr>
            </w:pPr>
          </w:p>
        </w:tc>
        <w:tc>
          <w:tcPr>
            <w:tcW w:w="1144" w:type="dxa"/>
            <w:gridSpan w:val="2"/>
            <w:tcBorders>
              <w:left w:val="single" w:sz="4" w:space="0" w:color="auto"/>
              <w:bottom w:val="single" w:sz="4" w:space="0" w:color="auto"/>
              <w:right w:val="single" w:sz="4" w:space="0" w:color="auto"/>
            </w:tcBorders>
            <w:shd w:val="clear" w:color="auto" w:fill="auto"/>
            <w:noWrap/>
            <w:vAlign w:val="center"/>
          </w:tcPr>
          <w:p w:rsidR="0060153F" w:rsidRPr="00F255D0" w:rsidRDefault="0060153F" w:rsidP="00CA0575">
            <w:pPr>
              <w:jc w:val="center"/>
              <w:rPr>
                <w:rFonts w:ascii="Arial" w:hAnsi="Arial" w:cs="Arial"/>
                <w:sz w:val="20"/>
                <w:szCs w:val="20"/>
              </w:rPr>
            </w:pPr>
          </w:p>
        </w:tc>
      </w:tr>
      <w:tr w:rsidR="00B55F15" w:rsidTr="00440379">
        <w:trPr>
          <w:gridAfter w:val="1"/>
          <w:wAfter w:w="44" w:type="dxa"/>
          <w:trHeight w:val="540"/>
        </w:trPr>
        <w:tc>
          <w:tcPr>
            <w:tcW w:w="579" w:type="dxa"/>
            <w:vMerge/>
            <w:tcBorders>
              <w:left w:val="single" w:sz="4" w:space="0" w:color="auto"/>
              <w:bottom w:val="single" w:sz="4" w:space="0" w:color="auto"/>
              <w:right w:val="single" w:sz="4" w:space="0" w:color="000000"/>
            </w:tcBorders>
            <w:shd w:val="clear" w:color="auto" w:fill="auto"/>
            <w:vAlign w:val="center"/>
          </w:tcPr>
          <w:p w:rsidR="00B55F15" w:rsidRDefault="00B55F15">
            <w:pPr>
              <w:jc w:val="center"/>
              <w:rPr>
                <w:rFonts w:ascii="Arial" w:hAnsi="Arial" w:cs="Arial"/>
                <w:sz w:val="20"/>
                <w:szCs w:val="20"/>
              </w:rPr>
            </w:pPr>
          </w:p>
        </w:tc>
        <w:tc>
          <w:tcPr>
            <w:tcW w:w="6691" w:type="dxa"/>
            <w:vMerge/>
            <w:tcBorders>
              <w:left w:val="single" w:sz="4" w:space="0" w:color="000000"/>
              <w:bottom w:val="single" w:sz="4" w:space="0" w:color="auto"/>
              <w:right w:val="single" w:sz="4" w:space="0" w:color="000000"/>
            </w:tcBorders>
            <w:shd w:val="clear" w:color="auto" w:fill="auto"/>
            <w:vAlign w:val="center"/>
          </w:tcPr>
          <w:p w:rsidR="00B55F15" w:rsidRPr="0036516E" w:rsidRDefault="00B55F15">
            <w:pPr>
              <w:rPr>
                <w:rFonts w:ascii="Arial" w:hAnsi="Arial" w:cs="Arial"/>
                <w:sz w:val="20"/>
                <w:szCs w:val="20"/>
              </w:rPr>
            </w:pPr>
          </w:p>
        </w:tc>
        <w:tc>
          <w:tcPr>
            <w:tcW w:w="1400" w:type="dxa"/>
            <w:tcBorders>
              <w:top w:val="single" w:sz="4" w:space="0" w:color="auto"/>
              <w:left w:val="nil"/>
              <w:bottom w:val="single" w:sz="4" w:space="0" w:color="auto"/>
              <w:right w:val="single" w:sz="4" w:space="0" w:color="000000"/>
            </w:tcBorders>
            <w:shd w:val="clear" w:color="auto" w:fill="auto"/>
            <w:vAlign w:val="center"/>
          </w:tcPr>
          <w:p w:rsidR="00B55F15" w:rsidRPr="0036516E" w:rsidRDefault="00B55F15" w:rsidP="00242107">
            <w:pPr>
              <w:jc w:val="center"/>
              <w:rPr>
                <w:rFonts w:ascii="Arial" w:hAnsi="Arial" w:cs="Arial"/>
                <w:sz w:val="20"/>
                <w:szCs w:val="20"/>
              </w:rPr>
            </w:pPr>
          </w:p>
          <w:p w:rsidR="00B55F15" w:rsidRPr="0036516E" w:rsidRDefault="00B55F15" w:rsidP="00242107">
            <w:pPr>
              <w:jc w:val="center"/>
              <w:rPr>
                <w:rFonts w:ascii="Arial" w:hAnsi="Arial" w:cs="Arial"/>
                <w:sz w:val="20"/>
                <w:szCs w:val="20"/>
              </w:rPr>
            </w:pPr>
          </w:p>
          <w:p w:rsidR="00B55F15" w:rsidRPr="0036516E" w:rsidRDefault="00B55F15" w:rsidP="00515C5D">
            <w:pPr>
              <w:jc w:val="center"/>
              <w:rPr>
                <w:rFonts w:ascii="Arial" w:hAnsi="Arial" w:cs="Arial"/>
                <w:sz w:val="20"/>
                <w:szCs w:val="20"/>
              </w:rPr>
            </w:pPr>
            <w:r w:rsidRPr="0036516E">
              <w:rPr>
                <w:rFonts w:ascii="Arial" w:hAnsi="Arial" w:cs="Arial"/>
                <w:sz w:val="20"/>
                <w:szCs w:val="20"/>
              </w:rPr>
              <w:t>1l</w:t>
            </w:r>
          </w:p>
          <w:p w:rsidR="00B55F15" w:rsidRPr="0036516E" w:rsidRDefault="00B55F15" w:rsidP="00242107">
            <w:pPr>
              <w:jc w:val="center"/>
              <w:rPr>
                <w:rFonts w:ascii="Arial" w:hAnsi="Arial" w:cs="Arial"/>
                <w:sz w:val="20"/>
                <w:szCs w:val="20"/>
              </w:rPr>
            </w:pPr>
          </w:p>
        </w:tc>
        <w:tc>
          <w:tcPr>
            <w:tcW w:w="1205" w:type="dxa"/>
            <w:tcBorders>
              <w:top w:val="single" w:sz="4" w:space="0" w:color="auto"/>
              <w:left w:val="nil"/>
              <w:bottom w:val="single" w:sz="4" w:space="0" w:color="auto"/>
              <w:right w:val="nil"/>
            </w:tcBorders>
            <w:shd w:val="clear" w:color="auto" w:fill="auto"/>
            <w:vAlign w:val="center"/>
          </w:tcPr>
          <w:p w:rsidR="00B55F15" w:rsidRPr="0036516E" w:rsidRDefault="00B55F15" w:rsidP="00242107">
            <w:pPr>
              <w:jc w:val="cente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63EA6" w:rsidRPr="00F255D0" w:rsidRDefault="00201B3E" w:rsidP="00242107">
            <w:pPr>
              <w:jc w:val="center"/>
              <w:rPr>
                <w:rFonts w:ascii="Arial" w:hAnsi="Arial" w:cs="Arial"/>
                <w:sz w:val="20"/>
                <w:szCs w:val="20"/>
              </w:rPr>
            </w:pPr>
            <w:r>
              <w:rPr>
                <w:rFonts w:ascii="Arial" w:hAnsi="Arial" w:cs="Arial"/>
                <w:sz w:val="20"/>
                <w:szCs w:val="20"/>
              </w:rPr>
              <w:t>1</w:t>
            </w:r>
            <w:r w:rsidR="00870851">
              <w:rPr>
                <w:rFonts w:ascii="Arial" w:hAnsi="Arial" w:cs="Arial"/>
                <w:sz w:val="20"/>
                <w:szCs w:val="20"/>
              </w:rPr>
              <w:t>0</w:t>
            </w:r>
            <w:r w:rsidR="00A51FBA">
              <w:rPr>
                <w:rFonts w:ascii="Arial" w:hAnsi="Arial" w:cs="Arial"/>
                <w:sz w:val="20"/>
                <w:szCs w:val="20"/>
              </w:rPr>
              <w:t>0</w:t>
            </w:r>
          </w:p>
        </w:tc>
        <w:tc>
          <w:tcPr>
            <w:tcW w:w="1353" w:type="dxa"/>
            <w:vMerge/>
            <w:tcBorders>
              <w:left w:val="nil"/>
              <w:bottom w:val="single" w:sz="4" w:space="0" w:color="auto"/>
              <w:right w:val="single" w:sz="4" w:space="0" w:color="000000"/>
            </w:tcBorders>
            <w:shd w:val="clear" w:color="auto" w:fill="auto"/>
            <w:vAlign w:val="center"/>
          </w:tcPr>
          <w:p w:rsidR="00B55F15" w:rsidRPr="00F255D0" w:rsidRDefault="00B55F15">
            <w:pPr>
              <w:rPr>
                <w:rFonts w:ascii="Arial" w:hAnsi="Arial" w:cs="Arial"/>
                <w:sz w:val="20"/>
                <w:szCs w:val="20"/>
              </w:rPr>
            </w:pPr>
          </w:p>
        </w:tc>
        <w:tc>
          <w:tcPr>
            <w:tcW w:w="1131" w:type="dxa"/>
            <w:gridSpan w:val="2"/>
            <w:tcBorders>
              <w:top w:val="single" w:sz="4" w:space="0" w:color="auto"/>
              <w:left w:val="nil"/>
              <w:bottom w:val="single" w:sz="4" w:space="0" w:color="auto"/>
              <w:right w:val="single" w:sz="4" w:space="0" w:color="000000"/>
            </w:tcBorders>
            <w:shd w:val="clear" w:color="FFFFCC" w:fill="FFFFFF"/>
            <w:vAlign w:val="center"/>
          </w:tcPr>
          <w:p w:rsidR="00B55F15" w:rsidRPr="00F255D0" w:rsidRDefault="00B55F15" w:rsidP="00CA0575">
            <w:pPr>
              <w:jc w:val="center"/>
              <w:rPr>
                <w:rFonts w:ascii="Arial" w:hAnsi="Arial" w:cs="Arial"/>
                <w:sz w:val="20"/>
                <w:szCs w:val="20"/>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5F15" w:rsidRPr="00F255D0" w:rsidRDefault="00B55F15" w:rsidP="00CA0575">
            <w:pPr>
              <w:jc w:val="center"/>
              <w:rPr>
                <w:rFonts w:ascii="Arial" w:hAnsi="Arial" w:cs="Arial"/>
                <w:sz w:val="20"/>
                <w:szCs w:val="20"/>
              </w:rP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B55F15" w:rsidRPr="00F255D0" w:rsidRDefault="00B55F15" w:rsidP="00CA0575">
            <w:pPr>
              <w:jc w:val="center"/>
              <w:rPr>
                <w:rFonts w:ascii="Arial" w:hAnsi="Arial" w:cs="Arial"/>
                <w:sz w:val="20"/>
                <w:szCs w:val="20"/>
              </w:rPr>
            </w:pPr>
          </w:p>
        </w:tc>
      </w:tr>
      <w:tr w:rsidR="00B55F15" w:rsidTr="00440379">
        <w:trPr>
          <w:gridAfter w:val="1"/>
          <w:wAfter w:w="44" w:type="dxa"/>
          <w:trHeight w:val="1471"/>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tcPr>
          <w:p w:rsidR="00B55F15" w:rsidRDefault="00724182" w:rsidP="000667CC">
            <w:pPr>
              <w:jc w:val="center"/>
              <w:rPr>
                <w:rFonts w:ascii="Arial" w:hAnsi="Arial" w:cs="Arial"/>
                <w:sz w:val="20"/>
                <w:szCs w:val="20"/>
              </w:rPr>
            </w:pPr>
            <w:r>
              <w:rPr>
                <w:rFonts w:ascii="Arial" w:hAnsi="Arial" w:cs="Arial"/>
                <w:sz w:val="20"/>
                <w:szCs w:val="20"/>
              </w:rPr>
              <w:t>5</w:t>
            </w:r>
          </w:p>
        </w:tc>
        <w:tc>
          <w:tcPr>
            <w:tcW w:w="6691" w:type="dxa"/>
            <w:tcBorders>
              <w:top w:val="single" w:sz="4" w:space="0" w:color="auto"/>
              <w:left w:val="nil"/>
              <w:bottom w:val="single" w:sz="4" w:space="0" w:color="auto"/>
              <w:right w:val="single" w:sz="4" w:space="0" w:color="000000"/>
            </w:tcBorders>
            <w:shd w:val="clear" w:color="auto" w:fill="auto"/>
            <w:vAlign w:val="center"/>
          </w:tcPr>
          <w:p w:rsidR="00B55F15" w:rsidRPr="0036516E" w:rsidRDefault="00B55F15" w:rsidP="00E63CEC">
            <w:r w:rsidRPr="0036516E">
              <w:t>Delikatny balsam do regeneracji skóry rąk. Chroniący skórę narażon</w:t>
            </w:r>
            <w:r w:rsidR="000860FE" w:rsidRPr="0036516E">
              <w:t>ą na częste wysuszanie, działający</w:t>
            </w:r>
            <w:r w:rsidRPr="0036516E">
              <w:t xml:space="preserve"> prewencyjnie przeciwko tworzeniu mikrouszkodzeń , przeciw działający utlenianiu naskórka.</w:t>
            </w:r>
            <w:r w:rsidR="000860FE" w:rsidRPr="0036516E">
              <w:t xml:space="preserve"> </w:t>
            </w:r>
            <w:r w:rsidRPr="0036516E">
              <w:t>Oparty na bazie cz</w:t>
            </w:r>
            <w:r w:rsidR="000860FE" w:rsidRPr="0036516E">
              <w:t>ystego białego oleju . Posiada ś</w:t>
            </w:r>
            <w:r w:rsidRPr="0036516E">
              <w:t xml:space="preserve">wiadectwo Rejestracji Instytutu Medycyny pracy </w:t>
            </w:r>
          </w:p>
        </w:tc>
        <w:tc>
          <w:tcPr>
            <w:tcW w:w="1400" w:type="dxa"/>
            <w:tcBorders>
              <w:top w:val="single" w:sz="4" w:space="0" w:color="auto"/>
              <w:left w:val="nil"/>
              <w:bottom w:val="single" w:sz="4" w:space="0" w:color="auto"/>
              <w:right w:val="single" w:sz="4" w:space="0" w:color="000000"/>
            </w:tcBorders>
            <w:shd w:val="clear" w:color="auto" w:fill="auto"/>
            <w:vAlign w:val="center"/>
          </w:tcPr>
          <w:p w:rsidR="00B55F15" w:rsidRPr="0036516E" w:rsidRDefault="00B55F15">
            <w:pPr>
              <w:jc w:val="center"/>
            </w:pPr>
            <w:r w:rsidRPr="0036516E">
              <w:t>500ml</w:t>
            </w:r>
          </w:p>
        </w:tc>
        <w:tc>
          <w:tcPr>
            <w:tcW w:w="1205" w:type="dxa"/>
            <w:tcBorders>
              <w:top w:val="single" w:sz="4" w:space="0" w:color="auto"/>
              <w:left w:val="nil"/>
              <w:bottom w:val="single" w:sz="4" w:space="0" w:color="auto"/>
              <w:right w:val="nil"/>
            </w:tcBorders>
            <w:shd w:val="clear" w:color="auto" w:fill="auto"/>
            <w:vAlign w:val="center"/>
          </w:tcPr>
          <w:p w:rsidR="00B55F15" w:rsidRPr="0036516E" w:rsidRDefault="00B55F15">
            <w:pPr>
              <w:jc w:val="center"/>
            </w:pPr>
            <w:r w:rsidRPr="0036516E">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B55F15" w:rsidRPr="00F255D0" w:rsidRDefault="00201B3E">
            <w:pPr>
              <w:jc w:val="center"/>
            </w:pPr>
            <w:r>
              <w:t>4</w:t>
            </w:r>
            <w:r w:rsidR="00A51FBA">
              <w:t>5</w:t>
            </w:r>
          </w:p>
        </w:tc>
        <w:tc>
          <w:tcPr>
            <w:tcW w:w="1353" w:type="dxa"/>
            <w:tcBorders>
              <w:top w:val="single" w:sz="4" w:space="0" w:color="auto"/>
              <w:left w:val="nil"/>
              <w:bottom w:val="single" w:sz="4" w:space="0" w:color="auto"/>
              <w:right w:val="single" w:sz="4" w:space="0" w:color="000000"/>
            </w:tcBorders>
            <w:shd w:val="clear" w:color="auto" w:fill="auto"/>
            <w:vAlign w:val="center"/>
          </w:tcPr>
          <w:p w:rsidR="00B55F15" w:rsidRPr="00F255D0" w:rsidRDefault="00B55F15">
            <w:pPr>
              <w:jc w:val="cente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B55F15" w:rsidRPr="00F255D0" w:rsidRDefault="00B55F15"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5F15" w:rsidRPr="00F255D0" w:rsidRDefault="00B55F15"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B55F15" w:rsidRPr="00F255D0" w:rsidRDefault="00B55F15" w:rsidP="00CA0575">
            <w:pPr>
              <w:jc w:val="center"/>
              <w:rPr>
                <w:rFonts w:ascii="Arial" w:hAnsi="Arial" w:cs="Arial"/>
                <w:sz w:val="20"/>
                <w:szCs w:val="20"/>
              </w:rPr>
            </w:pPr>
          </w:p>
        </w:tc>
      </w:tr>
      <w:tr w:rsidR="00AD6D12" w:rsidTr="00440379">
        <w:trPr>
          <w:gridAfter w:val="1"/>
          <w:wAfter w:w="44" w:type="dxa"/>
          <w:trHeight w:val="1471"/>
        </w:trPr>
        <w:tc>
          <w:tcPr>
            <w:tcW w:w="579" w:type="dxa"/>
            <w:vMerge w:val="restart"/>
            <w:tcBorders>
              <w:top w:val="single" w:sz="4" w:space="0" w:color="auto"/>
              <w:left w:val="single" w:sz="4" w:space="0" w:color="auto"/>
              <w:right w:val="single" w:sz="4" w:space="0" w:color="000000"/>
            </w:tcBorders>
            <w:shd w:val="clear" w:color="auto" w:fill="auto"/>
            <w:vAlign w:val="center"/>
          </w:tcPr>
          <w:p w:rsidR="00AD6D12" w:rsidRDefault="00AD6D12" w:rsidP="000667CC">
            <w:pPr>
              <w:jc w:val="center"/>
              <w:rPr>
                <w:rFonts w:ascii="Arial" w:hAnsi="Arial" w:cs="Arial"/>
                <w:sz w:val="20"/>
                <w:szCs w:val="20"/>
              </w:rPr>
            </w:pPr>
            <w:r>
              <w:rPr>
                <w:rFonts w:ascii="Arial" w:hAnsi="Arial" w:cs="Arial"/>
                <w:sz w:val="20"/>
                <w:szCs w:val="20"/>
              </w:rPr>
              <w:t>6</w:t>
            </w:r>
          </w:p>
        </w:tc>
        <w:tc>
          <w:tcPr>
            <w:tcW w:w="6691" w:type="dxa"/>
            <w:vMerge w:val="restart"/>
            <w:tcBorders>
              <w:top w:val="single" w:sz="4" w:space="0" w:color="auto"/>
              <w:left w:val="nil"/>
              <w:right w:val="single" w:sz="4" w:space="0" w:color="000000"/>
            </w:tcBorders>
            <w:shd w:val="clear" w:color="auto" w:fill="auto"/>
            <w:vAlign w:val="center"/>
          </w:tcPr>
          <w:p w:rsidR="00AD6D12" w:rsidRPr="0036516E" w:rsidRDefault="00AD6D12" w:rsidP="00E63CEC">
            <w:r w:rsidRPr="0036516E">
              <w:t xml:space="preserve">Bezbarwny preparat w żelu do oczyszczenia, dekontaminacji i nawilżania ran. Zawierający </w:t>
            </w:r>
            <w:proofErr w:type="spellStart"/>
            <w:r w:rsidRPr="0036516E">
              <w:t>octenidynę</w:t>
            </w:r>
            <w:proofErr w:type="spellEnd"/>
            <w:r w:rsidRPr="0036516E">
              <w:t xml:space="preserve">, bez </w:t>
            </w:r>
            <w:proofErr w:type="spellStart"/>
            <w:r w:rsidRPr="0036516E">
              <w:t>poliheksanidyny</w:t>
            </w:r>
            <w:proofErr w:type="spellEnd"/>
            <w:r w:rsidRPr="0036516E">
              <w:t xml:space="preserve">, alkoholu, środków konserwujących. Usuwający skutecznie </w:t>
            </w:r>
            <w:proofErr w:type="spellStart"/>
            <w:r w:rsidRPr="0036516E">
              <w:t>biofilm</w:t>
            </w:r>
            <w:proofErr w:type="spellEnd"/>
            <w:r w:rsidRPr="0036516E">
              <w:t xml:space="preserve"> bakteryjny. Spektrum działania: B,F w czasie 1 minuty. Wyrób medyczny </w:t>
            </w:r>
            <w:proofErr w:type="spellStart"/>
            <w:r>
              <w:t>kl</w:t>
            </w:r>
            <w:proofErr w:type="spellEnd"/>
            <w:r>
              <w:t xml:space="preserve"> </w:t>
            </w:r>
            <w:proofErr w:type="spellStart"/>
            <w:r w:rsidRPr="0036516E">
              <w:t>IIb</w:t>
            </w:r>
            <w:proofErr w:type="spellEnd"/>
            <w:r w:rsidRPr="0036516E">
              <w:t>.</w:t>
            </w:r>
          </w:p>
        </w:tc>
        <w:tc>
          <w:tcPr>
            <w:tcW w:w="1400" w:type="dxa"/>
            <w:tcBorders>
              <w:top w:val="single" w:sz="4" w:space="0" w:color="auto"/>
              <w:left w:val="nil"/>
              <w:bottom w:val="single" w:sz="4" w:space="0" w:color="auto"/>
              <w:right w:val="single" w:sz="4" w:space="0" w:color="000000"/>
            </w:tcBorders>
            <w:shd w:val="clear" w:color="auto" w:fill="auto"/>
            <w:vAlign w:val="center"/>
          </w:tcPr>
          <w:p w:rsidR="00AD6D12" w:rsidRPr="0036516E" w:rsidRDefault="00AD6D12">
            <w:pPr>
              <w:jc w:val="center"/>
            </w:pPr>
            <w:r w:rsidRPr="0036516E">
              <w:t>20 ml.</w:t>
            </w:r>
          </w:p>
        </w:tc>
        <w:tc>
          <w:tcPr>
            <w:tcW w:w="1205" w:type="dxa"/>
            <w:tcBorders>
              <w:top w:val="single" w:sz="4" w:space="0" w:color="auto"/>
              <w:left w:val="nil"/>
              <w:bottom w:val="single" w:sz="4" w:space="0" w:color="auto"/>
              <w:right w:val="nil"/>
            </w:tcBorders>
            <w:shd w:val="clear" w:color="auto" w:fill="auto"/>
            <w:vAlign w:val="center"/>
          </w:tcPr>
          <w:p w:rsidR="00AD6D12" w:rsidRPr="0036516E" w:rsidRDefault="00AD6D12">
            <w:pPr>
              <w:jc w:val="cente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D6D12" w:rsidRPr="00F255D0" w:rsidRDefault="00201B3E">
            <w:pPr>
              <w:jc w:val="center"/>
            </w:pPr>
            <w:r>
              <w:t>15</w:t>
            </w:r>
          </w:p>
        </w:tc>
        <w:tc>
          <w:tcPr>
            <w:tcW w:w="1353" w:type="dxa"/>
            <w:tcBorders>
              <w:top w:val="single" w:sz="4" w:space="0" w:color="auto"/>
              <w:left w:val="nil"/>
              <w:bottom w:val="single" w:sz="4" w:space="0" w:color="auto"/>
              <w:right w:val="single" w:sz="4" w:space="0" w:color="000000"/>
            </w:tcBorders>
            <w:shd w:val="clear" w:color="auto" w:fill="auto"/>
            <w:vAlign w:val="center"/>
          </w:tcPr>
          <w:p w:rsidR="00AD6D12" w:rsidRPr="00F255D0" w:rsidRDefault="00AD6D12">
            <w:pPr>
              <w:jc w:val="cente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AD6D12" w:rsidRPr="00F255D0" w:rsidRDefault="00AD6D12"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6D12" w:rsidRPr="00F255D0" w:rsidRDefault="00AD6D12"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AD6D12" w:rsidRPr="00F255D0" w:rsidRDefault="00AD6D12" w:rsidP="00CA0575">
            <w:pPr>
              <w:jc w:val="center"/>
              <w:rPr>
                <w:rFonts w:ascii="Arial" w:hAnsi="Arial" w:cs="Arial"/>
                <w:sz w:val="20"/>
                <w:szCs w:val="20"/>
              </w:rPr>
            </w:pPr>
          </w:p>
        </w:tc>
      </w:tr>
      <w:tr w:rsidR="00AD6D12" w:rsidTr="00440379">
        <w:trPr>
          <w:gridAfter w:val="1"/>
          <w:wAfter w:w="44" w:type="dxa"/>
          <w:trHeight w:val="975"/>
        </w:trPr>
        <w:tc>
          <w:tcPr>
            <w:tcW w:w="579" w:type="dxa"/>
            <w:vMerge/>
            <w:tcBorders>
              <w:left w:val="single" w:sz="4" w:space="0" w:color="auto"/>
              <w:bottom w:val="single" w:sz="4" w:space="0" w:color="auto"/>
              <w:right w:val="single" w:sz="4" w:space="0" w:color="000000"/>
            </w:tcBorders>
            <w:shd w:val="clear" w:color="auto" w:fill="auto"/>
            <w:vAlign w:val="center"/>
          </w:tcPr>
          <w:p w:rsidR="00AD6D12" w:rsidRDefault="00AD6D12" w:rsidP="000667CC">
            <w:pPr>
              <w:jc w:val="center"/>
              <w:rPr>
                <w:rFonts w:ascii="Arial" w:hAnsi="Arial" w:cs="Arial"/>
                <w:sz w:val="20"/>
                <w:szCs w:val="20"/>
              </w:rPr>
            </w:pPr>
          </w:p>
        </w:tc>
        <w:tc>
          <w:tcPr>
            <w:tcW w:w="6691" w:type="dxa"/>
            <w:vMerge/>
            <w:tcBorders>
              <w:left w:val="nil"/>
              <w:bottom w:val="single" w:sz="4" w:space="0" w:color="auto"/>
              <w:right w:val="single" w:sz="4" w:space="0" w:color="000000"/>
            </w:tcBorders>
            <w:shd w:val="clear" w:color="auto" w:fill="auto"/>
            <w:vAlign w:val="center"/>
          </w:tcPr>
          <w:p w:rsidR="00AD6D12" w:rsidRPr="0036516E" w:rsidRDefault="00AD6D12" w:rsidP="00E63CEC"/>
        </w:tc>
        <w:tc>
          <w:tcPr>
            <w:tcW w:w="1400" w:type="dxa"/>
            <w:tcBorders>
              <w:top w:val="single" w:sz="4" w:space="0" w:color="auto"/>
              <w:left w:val="nil"/>
              <w:bottom w:val="single" w:sz="4" w:space="0" w:color="auto"/>
              <w:right w:val="single" w:sz="4" w:space="0" w:color="000000"/>
            </w:tcBorders>
            <w:shd w:val="clear" w:color="auto" w:fill="auto"/>
            <w:vAlign w:val="center"/>
          </w:tcPr>
          <w:p w:rsidR="00AD6D12" w:rsidRPr="0036516E" w:rsidRDefault="00AD6D12">
            <w:pPr>
              <w:jc w:val="center"/>
            </w:pPr>
            <w:r>
              <w:t>250ml</w:t>
            </w:r>
          </w:p>
        </w:tc>
        <w:tc>
          <w:tcPr>
            <w:tcW w:w="1205" w:type="dxa"/>
            <w:tcBorders>
              <w:top w:val="single" w:sz="4" w:space="0" w:color="auto"/>
              <w:left w:val="nil"/>
              <w:bottom w:val="single" w:sz="4" w:space="0" w:color="auto"/>
              <w:right w:val="nil"/>
            </w:tcBorders>
            <w:shd w:val="clear" w:color="auto" w:fill="auto"/>
            <w:vAlign w:val="center"/>
          </w:tcPr>
          <w:p w:rsidR="00AD6D12" w:rsidRPr="0036516E" w:rsidRDefault="00AD6D12">
            <w:pPr>
              <w:jc w:val="cente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D6D12" w:rsidRPr="00F255D0" w:rsidRDefault="00201B3E">
            <w:pPr>
              <w:jc w:val="center"/>
            </w:pPr>
            <w:r>
              <w:t>7</w:t>
            </w:r>
            <w:r w:rsidR="00CE56A0">
              <w:t>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AD6D12" w:rsidRPr="00F255D0" w:rsidRDefault="00AD6D12">
            <w:pPr>
              <w:jc w:val="cente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AD6D12" w:rsidRPr="00F255D0" w:rsidRDefault="00AD6D12"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6D12" w:rsidRPr="00F255D0" w:rsidRDefault="00AD6D12"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AD6D12" w:rsidRPr="00F255D0" w:rsidRDefault="00AD6D12" w:rsidP="00CA0575">
            <w:pPr>
              <w:jc w:val="center"/>
              <w:rPr>
                <w:rFonts w:ascii="Arial" w:hAnsi="Arial" w:cs="Arial"/>
                <w:sz w:val="20"/>
                <w:szCs w:val="20"/>
              </w:rPr>
            </w:pPr>
          </w:p>
        </w:tc>
      </w:tr>
      <w:tr w:rsidR="006E12D6" w:rsidTr="00440379">
        <w:trPr>
          <w:gridAfter w:val="1"/>
          <w:wAfter w:w="44" w:type="dxa"/>
          <w:trHeight w:val="1187"/>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tcPr>
          <w:p w:rsidR="006E12D6" w:rsidRDefault="006E12D6" w:rsidP="000667CC">
            <w:pPr>
              <w:jc w:val="center"/>
              <w:rPr>
                <w:rFonts w:ascii="Arial" w:hAnsi="Arial" w:cs="Arial"/>
                <w:sz w:val="20"/>
                <w:szCs w:val="20"/>
              </w:rPr>
            </w:pPr>
            <w:r>
              <w:rPr>
                <w:rFonts w:ascii="Arial" w:hAnsi="Arial" w:cs="Arial"/>
                <w:sz w:val="20"/>
                <w:szCs w:val="20"/>
              </w:rPr>
              <w:t>7</w:t>
            </w:r>
          </w:p>
        </w:tc>
        <w:tc>
          <w:tcPr>
            <w:tcW w:w="6691" w:type="dxa"/>
            <w:tcBorders>
              <w:top w:val="single" w:sz="4" w:space="0" w:color="auto"/>
              <w:left w:val="nil"/>
              <w:bottom w:val="single" w:sz="4" w:space="0" w:color="auto"/>
              <w:right w:val="single" w:sz="4" w:space="0" w:color="000000"/>
            </w:tcBorders>
            <w:shd w:val="clear" w:color="auto" w:fill="auto"/>
            <w:vAlign w:val="center"/>
          </w:tcPr>
          <w:p w:rsidR="006E12D6" w:rsidRPr="0036516E" w:rsidRDefault="006E12D6" w:rsidP="00E63CEC">
            <w:pPr>
              <w:autoSpaceDE w:val="0"/>
              <w:autoSpaceDN w:val="0"/>
              <w:adjustRightInd w:val="0"/>
            </w:pPr>
            <w:r w:rsidRPr="0036516E">
              <w:t>Bezbarwny i bezwonny preparat w żelu do oczyszczenia, dekontaminacji i nawilżania</w:t>
            </w:r>
            <w:r w:rsidRPr="0036516E">
              <w:rPr>
                <w:lang w:eastAsia="en-US"/>
              </w:rPr>
              <w:t xml:space="preserve"> przedsionków nosa z zawartością </w:t>
            </w:r>
            <w:proofErr w:type="spellStart"/>
            <w:r w:rsidRPr="0036516E">
              <w:rPr>
                <w:lang w:eastAsia="en-US"/>
              </w:rPr>
              <w:t>octenidyny</w:t>
            </w:r>
            <w:proofErr w:type="spellEnd"/>
            <w:r w:rsidRPr="0036516E">
              <w:rPr>
                <w:lang w:eastAsia="en-US"/>
              </w:rPr>
              <w:t>.</w:t>
            </w:r>
            <w:r w:rsidR="00482AE9">
              <w:rPr>
                <w:lang w:eastAsia="en-US"/>
              </w:rPr>
              <w:t xml:space="preserve"> </w:t>
            </w:r>
            <w:r w:rsidR="00482AE9" w:rsidRPr="00F255D0">
              <w:rPr>
                <w:lang w:eastAsia="en-US"/>
              </w:rPr>
              <w:t>Wyrób medyczny</w:t>
            </w:r>
            <w:r w:rsidR="003146AC" w:rsidRPr="00F255D0">
              <w:rPr>
                <w:lang w:eastAsia="en-US"/>
              </w:rPr>
              <w:t xml:space="preserve"> kl. </w:t>
            </w:r>
            <w:proofErr w:type="spellStart"/>
            <w:r w:rsidR="003146AC" w:rsidRPr="00F255D0">
              <w:rPr>
                <w:lang w:eastAsia="en-US"/>
              </w:rPr>
              <w:t>IIa</w:t>
            </w:r>
            <w:proofErr w:type="spellEnd"/>
          </w:p>
        </w:tc>
        <w:tc>
          <w:tcPr>
            <w:tcW w:w="1400" w:type="dxa"/>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pPr>
              <w:jc w:val="center"/>
            </w:pPr>
            <w:r w:rsidRPr="00482AE9">
              <w:rPr>
                <w:color w:val="0070C0"/>
              </w:rPr>
              <w:t xml:space="preserve"> </w:t>
            </w:r>
            <w:r w:rsidR="00482AE9" w:rsidRPr="00F255D0">
              <w:t xml:space="preserve">6 </w:t>
            </w:r>
            <w:r w:rsidRPr="00F255D0">
              <w:t>ml.</w:t>
            </w:r>
          </w:p>
        </w:tc>
        <w:tc>
          <w:tcPr>
            <w:tcW w:w="1205" w:type="dxa"/>
            <w:tcBorders>
              <w:top w:val="single" w:sz="4" w:space="0" w:color="auto"/>
              <w:left w:val="nil"/>
              <w:bottom w:val="single" w:sz="4" w:space="0" w:color="auto"/>
              <w:right w:val="nil"/>
            </w:tcBorders>
            <w:shd w:val="clear" w:color="auto" w:fill="auto"/>
            <w:vAlign w:val="center"/>
          </w:tcPr>
          <w:p w:rsidR="006E12D6" w:rsidRPr="0036516E" w:rsidRDefault="006E12D6">
            <w:pPr>
              <w:jc w:val="cente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E12D6" w:rsidRPr="00F255D0" w:rsidRDefault="00CE56A0">
            <w:pPr>
              <w:jc w:val="center"/>
            </w:pPr>
            <w:r>
              <w:t>3</w:t>
            </w:r>
          </w:p>
        </w:tc>
        <w:tc>
          <w:tcPr>
            <w:tcW w:w="1353" w:type="dxa"/>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pPr>
              <w:jc w:val="cente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12D6" w:rsidRPr="00F255D0" w:rsidRDefault="006E12D6"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6E12D6" w:rsidRPr="00F255D0" w:rsidRDefault="006E12D6" w:rsidP="00CA0575">
            <w:pPr>
              <w:jc w:val="center"/>
              <w:rPr>
                <w:rFonts w:ascii="Arial" w:hAnsi="Arial" w:cs="Arial"/>
                <w:sz w:val="20"/>
                <w:szCs w:val="20"/>
              </w:rPr>
            </w:pPr>
          </w:p>
        </w:tc>
      </w:tr>
      <w:tr w:rsidR="006E12D6" w:rsidTr="00440379">
        <w:trPr>
          <w:gridAfter w:val="1"/>
          <w:wAfter w:w="44" w:type="dxa"/>
          <w:trHeight w:val="1471"/>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tcPr>
          <w:p w:rsidR="006E12D6" w:rsidRDefault="006E12D6" w:rsidP="000667CC">
            <w:pPr>
              <w:jc w:val="center"/>
              <w:rPr>
                <w:rFonts w:ascii="Arial" w:hAnsi="Arial" w:cs="Arial"/>
                <w:sz w:val="20"/>
                <w:szCs w:val="20"/>
              </w:rPr>
            </w:pPr>
            <w:r>
              <w:rPr>
                <w:rFonts w:ascii="Arial" w:hAnsi="Arial" w:cs="Arial"/>
                <w:sz w:val="20"/>
                <w:szCs w:val="20"/>
              </w:rPr>
              <w:t>8</w:t>
            </w:r>
          </w:p>
        </w:tc>
        <w:tc>
          <w:tcPr>
            <w:tcW w:w="6691" w:type="dxa"/>
            <w:tcBorders>
              <w:top w:val="single" w:sz="4" w:space="0" w:color="auto"/>
              <w:left w:val="nil"/>
              <w:bottom w:val="single" w:sz="4" w:space="0" w:color="auto"/>
              <w:right w:val="single" w:sz="4" w:space="0" w:color="000000"/>
            </w:tcBorders>
            <w:shd w:val="clear" w:color="auto" w:fill="auto"/>
            <w:vAlign w:val="center"/>
          </w:tcPr>
          <w:p w:rsidR="006E12D6" w:rsidRPr="0036516E" w:rsidRDefault="006E12D6" w:rsidP="00E87985">
            <w:pPr>
              <w:autoSpaceDE w:val="0"/>
              <w:autoSpaceDN w:val="0"/>
              <w:adjustRightInd w:val="0"/>
            </w:pPr>
            <w:r w:rsidRPr="0036516E">
              <w:t>Gotowe do użycia rękawice przeznaczone do mycia skóry, bez użycia wody oraz dekontaminacji MDRO u pacjentów unieruchomionych. Zawierające jako sub</w:t>
            </w:r>
            <w:r w:rsidR="0036516E" w:rsidRPr="0036516E">
              <w:t xml:space="preserve">stancję czynną </w:t>
            </w:r>
            <w:proofErr w:type="spellStart"/>
            <w:r w:rsidR="0036516E" w:rsidRPr="0036516E">
              <w:t>octenidynę</w:t>
            </w:r>
            <w:proofErr w:type="spellEnd"/>
            <w:r w:rsidR="0036516E" w:rsidRPr="0036516E">
              <w:t xml:space="preserve">, bez </w:t>
            </w:r>
            <w:r w:rsidRPr="0036516E">
              <w:t>barwników i sub</w:t>
            </w:r>
            <w:r w:rsidR="00E87985">
              <w:t>stancji zapachowych. Opakowanie - 10 rękawic</w:t>
            </w:r>
            <w:r w:rsidRPr="0036516E">
              <w:t xml:space="preserve">. Kosmetyk. </w:t>
            </w:r>
          </w:p>
        </w:tc>
        <w:tc>
          <w:tcPr>
            <w:tcW w:w="1400" w:type="dxa"/>
            <w:tcBorders>
              <w:top w:val="single" w:sz="4" w:space="0" w:color="auto"/>
              <w:left w:val="nil"/>
              <w:bottom w:val="single" w:sz="4" w:space="0" w:color="auto"/>
              <w:right w:val="single" w:sz="4" w:space="0" w:color="000000"/>
            </w:tcBorders>
            <w:shd w:val="clear" w:color="auto" w:fill="auto"/>
            <w:vAlign w:val="center"/>
          </w:tcPr>
          <w:p w:rsidR="006E12D6" w:rsidRPr="0036516E" w:rsidRDefault="006E12D6">
            <w:pPr>
              <w:jc w:val="center"/>
            </w:pPr>
            <w:r w:rsidRPr="0036516E">
              <w:t>1 op.</w:t>
            </w:r>
          </w:p>
        </w:tc>
        <w:tc>
          <w:tcPr>
            <w:tcW w:w="1205" w:type="dxa"/>
            <w:tcBorders>
              <w:top w:val="single" w:sz="4" w:space="0" w:color="auto"/>
              <w:left w:val="nil"/>
              <w:bottom w:val="single" w:sz="4" w:space="0" w:color="auto"/>
              <w:right w:val="nil"/>
            </w:tcBorders>
            <w:shd w:val="clear" w:color="auto" w:fill="auto"/>
            <w:vAlign w:val="center"/>
          </w:tcPr>
          <w:p w:rsidR="006E12D6" w:rsidRPr="0036516E" w:rsidRDefault="006E12D6">
            <w:pPr>
              <w:jc w:val="cente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47638" w:rsidRPr="00F255D0" w:rsidRDefault="00A51FBA">
            <w:pPr>
              <w:jc w:val="center"/>
            </w:pPr>
            <w:r>
              <w:t>50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pPr>
              <w:jc w:val="cente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12D6" w:rsidRPr="00F255D0" w:rsidRDefault="006E12D6"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6E12D6" w:rsidRPr="00F255D0" w:rsidRDefault="006E12D6" w:rsidP="00CA0575">
            <w:pPr>
              <w:jc w:val="center"/>
              <w:rPr>
                <w:rFonts w:ascii="Arial" w:hAnsi="Arial" w:cs="Arial"/>
                <w:sz w:val="20"/>
                <w:szCs w:val="20"/>
              </w:rPr>
            </w:pPr>
          </w:p>
        </w:tc>
      </w:tr>
      <w:tr w:rsidR="00AD6D12" w:rsidTr="00440379">
        <w:trPr>
          <w:gridAfter w:val="1"/>
          <w:wAfter w:w="44" w:type="dxa"/>
          <w:trHeight w:val="1538"/>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tcPr>
          <w:p w:rsidR="00AD6D12" w:rsidRDefault="00AD6D12" w:rsidP="000667CC">
            <w:pPr>
              <w:jc w:val="center"/>
              <w:rPr>
                <w:rFonts w:ascii="Arial" w:hAnsi="Arial" w:cs="Arial"/>
                <w:sz w:val="20"/>
                <w:szCs w:val="20"/>
              </w:rPr>
            </w:pPr>
            <w:r>
              <w:rPr>
                <w:rFonts w:ascii="Arial" w:hAnsi="Arial" w:cs="Arial"/>
                <w:sz w:val="20"/>
                <w:szCs w:val="20"/>
              </w:rPr>
              <w:lastRenderedPageBreak/>
              <w:t>9</w:t>
            </w:r>
          </w:p>
        </w:tc>
        <w:tc>
          <w:tcPr>
            <w:tcW w:w="6691" w:type="dxa"/>
            <w:tcBorders>
              <w:top w:val="single" w:sz="4" w:space="0" w:color="auto"/>
              <w:left w:val="nil"/>
              <w:bottom w:val="single" w:sz="4" w:space="0" w:color="auto"/>
              <w:right w:val="single" w:sz="4" w:space="0" w:color="000000"/>
            </w:tcBorders>
            <w:shd w:val="clear" w:color="auto" w:fill="auto"/>
            <w:vAlign w:val="center"/>
          </w:tcPr>
          <w:p w:rsidR="00AD6D12" w:rsidRPr="00AD6D12" w:rsidRDefault="00AD6D12" w:rsidP="00AD6D12">
            <w:pPr>
              <w:autoSpaceDE w:val="0"/>
              <w:autoSpaceDN w:val="0"/>
              <w:adjustRightInd w:val="0"/>
              <w:rPr>
                <w:rFonts w:asciiTheme="majorBidi" w:hAnsiTheme="majorBidi" w:cstheme="majorBidi"/>
              </w:rPr>
            </w:pPr>
            <w:r w:rsidRPr="00CE56A0">
              <w:rPr>
                <w:rFonts w:asciiTheme="majorBidi" w:hAnsiTheme="majorBidi" w:cstheme="majorBidi"/>
              </w:rPr>
              <w:t xml:space="preserve">Rękawiczki do szybkiego i delikatnego mycia oraz pielęgnacji skóry bez użycia wody. Wykonane są z puszystej i miękkiej tkaniny. Nie uszkadzają kwasowego płaszcza ochronnego skóry. Zawierają </w:t>
            </w:r>
            <w:proofErr w:type="spellStart"/>
            <w:r w:rsidRPr="00CE56A0">
              <w:rPr>
                <w:rFonts w:asciiTheme="majorBidi" w:hAnsiTheme="majorBidi" w:cstheme="majorBidi"/>
              </w:rPr>
              <w:t>alantoinę</w:t>
            </w:r>
            <w:proofErr w:type="spellEnd"/>
            <w:r w:rsidRPr="00CE56A0">
              <w:rPr>
                <w:rFonts w:asciiTheme="majorBidi" w:hAnsiTheme="majorBidi" w:cstheme="majorBidi"/>
              </w:rPr>
              <w:t xml:space="preserve"> i glicerynę, bez zawartości mydła. Chronią skórę przed podrażnieniami</w:t>
            </w:r>
            <w:r w:rsidR="00E87985" w:rsidRPr="00CE56A0">
              <w:rPr>
                <w:rFonts w:asciiTheme="majorBidi" w:hAnsiTheme="majorBidi" w:cstheme="majorBidi"/>
              </w:rPr>
              <w:t>,</w:t>
            </w:r>
            <w:r w:rsidR="00E87985" w:rsidRPr="00CE56A0">
              <w:rPr>
                <w:rFonts w:ascii="MyriadPro-Regular" w:hAnsi="MyriadPro-Regular" w:cs="MyriadPro-Regular"/>
                <w:sz w:val="18"/>
                <w:szCs w:val="18"/>
              </w:rPr>
              <w:t xml:space="preserve"> </w:t>
            </w:r>
            <w:proofErr w:type="spellStart"/>
            <w:r w:rsidR="00E87985" w:rsidRPr="00CE56A0">
              <w:rPr>
                <w:rFonts w:asciiTheme="majorBidi" w:hAnsiTheme="majorBidi" w:cstheme="majorBidi"/>
              </w:rPr>
              <w:t>pH</w:t>
            </w:r>
            <w:proofErr w:type="spellEnd"/>
            <w:r w:rsidR="00E87985" w:rsidRPr="00CE56A0">
              <w:rPr>
                <w:rFonts w:asciiTheme="majorBidi" w:hAnsiTheme="majorBidi" w:cstheme="majorBidi"/>
              </w:rPr>
              <w:t xml:space="preserve"> neutralne dla skóry</w:t>
            </w:r>
            <w:r w:rsidRPr="00CE56A0">
              <w:rPr>
                <w:rFonts w:ascii="MyriadPro-Regular" w:hAnsi="MyriadPro-Regular" w:cs="MyriadPro-Regular"/>
                <w:sz w:val="18"/>
                <w:szCs w:val="18"/>
              </w:rPr>
              <w:t xml:space="preserve">. </w:t>
            </w:r>
            <w:r w:rsidR="00E87985" w:rsidRPr="00CE56A0">
              <w:rPr>
                <w:rFonts w:asciiTheme="majorBidi" w:hAnsiTheme="majorBidi" w:cstheme="majorBidi"/>
              </w:rPr>
              <w:t>Możliwość</w:t>
            </w:r>
            <w:r w:rsidRPr="00CE56A0">
              <w:rPr>
                <w:rFonts w:asciiTheme="majorBidi" w:hAnsiTheme="majorBidi" w:cstheme="majorBidi"/>
              </w:rPr>
              <w:t xml:space="preserve"> </w:t>
            </w:r>
            <w:r w:rsidR="00E87985" w:rsidRPr="00CE56A0">
              <w:rPr>
                <w:rFonts w:asciiTheme="majorBidi" w:hAnsiTheme="majorBidi" w:cstheme="majorBidi"/>
              </w:rPr>
              <w:t>podgrzania</w:t>
            </w:r>
            <w:r w:rsidRPr="00CE56A0">
              <w:rPr>
                <w:rFonts w:asciiTheme="majorBidi" w:hAnsiTheme="majorBidi" w:cstheme="majorBidi"/>
              </w:rPr>
              <w:t xml:space="preserve"> w kuchence mikrofalowej</w:t>
            </w:r>
            <w:r w:rsidR="00E87985" w:rsidRPr="00CE56A0">
              <w:rPr>
                <w:rFonts w:asciiTheme="majorBidi" w:hAnsiTheme="majorBidi" w:cstheme="majorBidi"/>
              </w:rPr>
              <w:t>. Opakowanie – 10 rękawic.</w:t>
            </w:r>
          </w:p>
        </w:tc>
        <w:tc>
          <w:tcPr>
            <w:tcW w:w="1400" w:type="dxa"/>
            <w:tcBorders>
              <w:top w:val="single" w:sz="4" w:space="0" w:color="auto"/>
              <w:left w:val="nil"/>
              <w:bottom w:val="single" w:sz="4" w:space="0" w:color="auto"/>
              <w:right w:val="single" w:sz="4" w:space="0" w:color="000000"/>
            </w:tcBorders>
            <w:shd w:val="clear" w:color="auto" w:fill="auto"/>
            <w:vAlign w:val="center"/>
          </w:tcPr>
          <w:p w:rsidR="00AD6D12" w:rsidRPr="0095479B" w:rsidRDefault="00E87985" w:rsidP="001C01FC">
            <w:pPr>
              <w:jc w:val="center"/>
            </w:pPr>
            <w:r>
              <w:t>1 op.</w:t>
            </w:r>
          </w:p>
        </w:tc>
        <w:tc>
          <w:tcPr>
            <w:tcW w:w="1205" w:type="dxa"/>
            <w:tcBorders>
              <w:top w:val="single" w:sz="4" w:space="0" w:color="auto"/>
              <w:left w:val="nil"/>
              <w:bottom w:val="single" w:sz="4" w:space="0" w:color="auto"/>
              <w:right w:val="nil"/>
            </w:tcBorders>
            <w:shd w:val="clear" w:color="auto" w:fill="auto"/>
            <w:vAlign w:val="center"/>
          </w:tcPr>
          <w:p w:rsidR="00AD6D12" w:rsidRPr="0095479B" w:rsidRDefault="00AD6D12" w:rsidP="000667CC">
            <w:pPr>
              <w:jc w:val="cente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AD6D12" w:rsidRPr="00F255D0" w:rsidRDefault="00201B3E" w:rsidP="000667CC">
            <w:pPr>
              <w:jc w:val="center"/>
            </w:pPr>
            <w:r>
              <w:t>3</w:t>
            </w:r>
            <w:r w:rsidR="00A51FBA">
              <w:t>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AD6D12" w:rsidRPr="00F255D0" w:rsidRDefault="00AD6D12">
            <w:pPr>
              <w:jc w:val="cente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AD6D12" w:rsidRPr="00F255D0" w:rsidRDefault="00AD6D12"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6D12" w:rsidRPr="00F255D0" w:rsidRDefault="00AD6D12"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AD6D12" w:rsidRPr="00F255D0" w:rsidRDefault="00AD6D12" w:rsidP="00CA0575">
            <w:pPr>
              <w:jc w:val="center"/>
            </w:pPr>
          </w:p>
        </w:tc>
      </w:tr>
      <w:tr w:rsidR="006E12D6" w:rsidTr="00440379">
        <w:trPr>
          <w:gridAfter w:val="1"/>
          <w:wAfter w:w="44" w:type="dxa"/>
          <w:trHeight w:val="1538"/>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tcPr>
          <w:p w:rsidR="006E12D6" w:rsidRDefault="00AD6D12" w:rsidP="000667CC">
            <w:pPr>
              <w:jc w:val="center"/>
              <w:rPr>
                <w:rFonts w:ascii="Arial" w:hAnsi="Arial" w:cs="Arial"/>
                <w:sz w:val="20"/>
                <w:szCs w:val="20"/>
              </w:rPr>
            </w:pPr>
            <w:r>
              <w:rPr>
                <w:rFonts w:ascii="Arial" w:hAnsi="Arial" w:cs="Arial"/>
                <w:sz w:val="20"/>
                <w:szCs w:val="20"/>
              </w:rPr>
              <w:t>10</w:t>
            </w:r>
          </w:p>
        </w:tc>
        <w:tc>
          <w:tcPr>
            <w:tcW w:w="6691" w:type="dxa"/>
            <w:tcBorders>
              <w:top w:val="single" w:sz="4" w:space="0" w:color="auto"/>
              <w:left w:val="nil"/>
              <w:bottom w:val="single" w:sz="4" w:space="0" w:color="auto"/>
              <w:right w:val="single" w:sz="4" w:space="0" w:color="000000"/>
            </w:tcBorders>
            <w:shd w:val="clear" w:color="auto" w:fill="auto"/>
            <w:vAlign w:val="center"/>
          </w:tcPr>
          <w:p w:rsidR="006E12D6" w:rsidRPr="0095479B" w:rsidRDefault="006E12D6" w:rsidP="00E63CEC">
            <w:r w:rsidRPr="0095479B">
              <w:t>Delikatny balsam do regeneracji skóry rąk. Chroniący skórę narażoną na częste wysuszanie, dział</w:t>
            </w:r>
            <w:r w:rsidR="0036516E" w:rsidRPr="0095479B">
              <w:t>a</w:t>
            </w:r>
            <w:r w:rsidRPr="0095479B">
              <w:t>jący prewencyjnie przeciwko tworzeniu mikrouszkodzeń , przeciw działający utlenianiu naskórka.</w:t>
            </w:r>
            <w:r w:rsidR="0036516E" w:rsidRPr="0095479B">
              <w:t xml:space="preserve"> </w:t>
            </w:r>
            <w:r w:rsidRPr="0095479B">
              <w:t>Oparty na bazie cz</w:t>
            </w:r>
            <w:r w:rsidR="0036516E" w:rsidRPr="0095479B">
              <w:t>ystego białego oleju . Posiada ś</w:t>
            </w:r>
            <w:r w:rsidRPr="0095479B">
              <w:t xml:space="preserve">wiadectwo Rejestracji Instytutu Medycyny pracy </w:t>
            </w:r>
          </w:p>
        </w:tc>
        <w:tc>
          <w:tcPr>
            <w:tcW w:w="1400" w:type="dxa"/>
            <w:tcBorders>
              <w:top w:val="single" w:sz="4" w:space="0" w:color="auto"/>
              <w:left w:val="nil"/>
              <w:bottom w:val="single" w:sz="4" w:space="0" w:color="auto"/>
              <w:right w:val="single" w:sz="4" w:space="0" w:color="000000"/>
            </w:tcBorders>
            <w:shd w:val="clear" w:color="auto" w:fill="auto"/>
            <w:vAlign w:val="center"/>
          </w:tcPr>
          <w:p w:rsidR="006E12D6" w:rsidRPr="0095479B" w:rsidRDefault="006E12D6" w:rsidP="001C01FC">
            <w:pPr>
              <w:jc w:val="center"/>
            </w:pPr>
            <w:r w:rsidRPr="0095479B">
              <w:t>Opakowanie typu worek przystosowane do dozowników systemu BCS.</w:t>
            </w:r>
          </w:p>
          <w:p w:rsidR="006E12D6" w:rsidRPr="0095479B" w:rsidRDefault="006E12D6" w:rsidP="001C01FC">
            <w:pPr>
              <w:jc w:val="center"/>
            </w:pPr>
            <w:r w:rsidRPr="0095479B">
              <w:t>Op. 0,7 litr</w:t>
            </w:r>
          </w:p>
        </w:tc>
        <w:tc>
          <w:tcPr>
            <w:tcW w:w="1205" w:type="dxa"/>
            <w:tcBorders>
              <w:top w:val="single" w:sz="4" w:space="0" w:color="auto"/>
              <w:left w:val="nil"/>
              <w:bottom w:val="single" w:sz="4" w:space="0" w:color="auto"/>
              <w:right w:val="nil"/>
            </w:tcBorders>
            <w:shd w:val="clear" w:color="auto" w:fill="auto"/>
            <w:vAlign w:val="center"/>
          </w:tcPr>
          <w:p w:rsidR="006E12D6" w:rsidRPr="0095479B" w:rsidRDefault="006E12D6" w:rsidP="000667CC">
            <w:pPr>
              <w:jc w:val="center"/>
            </w:pPr>
            <w:r w:rsidRPr="0095479B">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E12D6" w:rsidRPr="00F255D0" w:rsidRDefault="006E12D6" w:rsidP="000667CC">
            <w:pPr>
              <w:jc w:val="center"/>
            </w:pPr>
            <w:r w:rsidRPr="00F255D0">
              <w:t>40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E42D9C" w:rsidRPr="00F255D0" w:rsidRDefault="00E42D9C">
            <w:pPr>
              <w:jc w:val="cente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12D6" w:rsidRPr="00F255D0" w:rsidRDefault="006E12D6"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6E12D6" w:rsidRPr="00F255D0" w:rsidRDefault="006E12D6" w:rsidP="00CA0575">
            <w:pPr>
              <w:jc w:val="center"/>
            </w:pPr>
          </w:p>
        </w:tc>
      </w:tr>
      <w:tr w:rsidR="006E12D6" w:rsidTr="00440379">
        <w:trPr>
          <w:gridAfter w:val="1"/>
          <w:wAfter w:w="44" w:type="dxa"/>
          <w:trHeight w:val="2217"/>
        </w:trPr>
        <w:tc>
          <w:tcPr>
            <w:tcW w:w="579" w:type="dxa"/>
            <w:tcBorders>
              <w:top w:val="single" w:sz="4" w:space="0" w:color="auto"/>
              <w:left w:val="single" w:sz="4" w:space="0" w:color="000000"/>
              <w:bottom w:val="single" w:sz="4" w:space="0" w:color="auto"/>
              <w:right w:val="single" w:sz="4" w:space="0" w:color="000000"/>
            </w:tcBorders>
            <w:shd w:val="clear" w:color="auto" w:fill="auto"/>
            <w:vAlign w:val="center"/>
          </w:tcPr>
          <w:p w:rsidR="006E12D6" w:rsidRDefault="006E12D6" w:rsidP="000667CC">
            <w:pPr>
              <w:jc w:val="center"/>
              <w:rPr>
                <w:rFonts w:ascii="Arial" w:hAnsi="Arial" w:cs="Arial"/>
                <w:sz w:val="20"/>
                <w:szCs w:val="20"/>
              </w:rPr>
            </w:pPr>
            <w:r>
              <w:rPr>
                <w:rFonts w:ascii="Arial" w:hAnsi="Arial" w:cs="Arial"/>
                <w:sz w:val="20"/>
                <w:szCs w:val="20"/>
              </w:rPr>
              <w:t>1</w:t>
            </w:r>
            <w:r w:rsidR="00AD6D12">
              <w:rPr>
                <w:rFonts w:ascii="Arial" w:hAnsi="Arial" w:cs="Arial"/>
                <w:sz w:val="20"/>
                <w:szCs w:val="20"/>
              </w:rPr>
              <w:t>1</w:t>
            </w:r>
          </w:p>
        </w:tc>
        <w:tc>
          <w:tcPr>
            <w:tcW w:w="6691" w:type="dxa"/>
            <w:tcBorders>
              <w:top w:val="single" w:sz="4" w:space="0" w:color="auto"/>
              <w:left w:val="nil"/>
              <w:bottom w:val="single" w:sz="4" w:space="0" w:color="auto"/>
              <w:right w:val="single" w:sz="4" w:space="0" w:color="000000"/>
            </w:tcBorders>
            <w:shd w:val="clear" w:color="auto" w:fill="auto"/>
            <w:vAlign w:val="center"/>
          </w:tcPr>
          <w:p w:rsidR="006E12D6" w:rsidRPr="0095479B" w:rsidRDefault="00E87985" w:rsidP="00E87985">
            <w:r>
              <w:t>E</w:t>
            </w:r>
            <w:r w:rsidR="006E12D6" w:rsidRPr="0095479B">
              <w:t xml:space="preserve">mulsja do </w:t>
            </w:r>
            <w:r>
              <w:t xml:space="preserve">dekontaminacji oraz </w:t>
            </w:r>
            <w:r w:rsidR="006E12D6" w:rsidRPr="0095479B">
              <w:t xml:space="preserve">mycia ciała i włosów pacjenta przed zabiegiem operacyjnym. Gotowa do użycia. Zawierająca </w:t>
            </w:r>
            <w:proofErr w:type="spellStart"/>
            <w:r w:rsidR="006E12D6" w:rsidRPr="0095479B">
              <w:t>dichlorowodorek</w:t>
            </w:r>
            <w:proofErr w:type="spellEnd"/>
            <w:r w:rsidR="006E12D6" w:rsidRPr="0095479B">
              <w:t xml:space="preserve"> </w:t>
            </w:r>
            <w:proofErr w:type="spellStart"/>
            <w:r w:rsidR="006E12D6" w:rsidRPr="0095479B">
              <w:t>octenidyny</w:t>
            </w:r>
            <w:proofErr w:type="spellEnd"/>
            <w:r w:rsidR="006E12D6" w:rsidRPr="0095479B">
              <w:t xml:space="preserve"> oraz </w:t>
            </w:r>
            <w:proofErr w:type="spellStart"/>
            <w:r w:rsidR="006E12D6" w:rsidRPr="0095479B">
              <w:t>alantoine</w:t>
            </w:r>
            <w:proofErr w:type="spellEnd"/>
            <w:r w:rsidR="006E12D6" w:rsidRPr="0095479B">
              <w:t xml:space="preserve">, </w:t>
            </w:r>
            <w:proofErr w:type="spellStart"/>
            <w:r w:rsidR="006E12D6" w:rsidRPr="0095479B">
              <w:t>gliceryne</w:t>
            </w:r>
            <w:proofErr w:type="spellEnd"/>
            <w:r w:rsidR="006E12D6" w:rsidRPr="0095479B">
              <w:t xml:space="preserve">, kwas mlekowy. Bez zawartości </w:t>
            </w:r>
            <w:proofErr w:type="spellStart"/>
            <w:r w:rsidR="006E12D6" w:rsidRPr="0095479B">
              <w:t>triclosanu</w:t>
            </w:r>
            <w:proofErr w:type="spellEnd"/>
            <w:r w:rsidR="006E12D6" w:rsidRPr="0095479B">
              <w:t xml:space="preserve">, związków amoniowych, </w:t>
            </w:r>
            <w:proofErr w:type="spellStart"/>
            <w:r w:rsidR="006E12D6" w:rsidRPr="0095479B">
              <w:t>poliheksanidyny</w:t>
            </w:r>
            <w:proofErr w:type="spellEnd"/>
            <w:r w:rsidR="006E12D6" w:rsidRPr="0095479B">
              <w:t xml:space="preserve">, </w:t>
            </w:r>
            <w:proofErr w:type="spellStart"/>
            <w:r w:rsidR="006E12D6" w:rsidRPr="0095479B">
              <w:t>chlorheksydyny</w:t>
            </w:r>
            <w:proofErr w:type="spellEnd"/>
            <w:r w:rsidR="006E12D6" w:rsidRPr="0095479B">
              <w:t>, mydła, środków zapachowych i barwników. Okres trwałości preparatu po otwarciu opakowania min. 3 miesiące. Kosmetyk.</w:t>
            </w:r>
          </w:p>
        </w:tc>
        <w:tc>
          <w:tcPr>
            <w:tcW w:w="1400" w:type="dxa"/>
            <w:tcBorders>
              <w:top w:val="single" w:sz="4" w:space="0" w:color="auto"/>
              <w:left w:val="nil"/>
              <w:bottom w:val="single" w:sz="4" w:space="0" w:color="auto"/>
              <w:right w:val="single" w:sz="4" w:space="0" w:color="000000"/>
            </w:tcBorders>
            <w:shd w:val="clear" w:color="auto" w:fill="auto"/>
            <w:vAlign w:val="center"/>
          </w:tcPr>
          <w:p w:rsidR="006E12D6" w:rsidRPr="0095479B" w:rsidRDefault="006E12D6">
            <w:pPr>
              <w:jc w:val="center"/>
            </w:pPr>
            <w:r w:rsidRPr="0095479B">
              <w:t>0,5 l</w:t>
            </w:r>
          </w:p>
        </w:tc>
        <w:tc>
          <w:tcPr>
            <w:tcW w:w="1205" w:type="dxa"/>
            <w:tcBorders>
              <w:top w:val="single" w:sz="4" w:space="0" w:color="auto"/>
              <w:left w:val="nil"/>
              <w:bottom w:val="single" w:sz="4" w:space="0" w:color="auto"/>
              <w:right w:val="nil"/>
            </w:tcBorders>
            <w:shd w:val="clear" w:color="auto" w:fill="auto"/>
            <w:vAlign w:val="center"/>
          </w:tcPr>
          <w:p w:rsidR="006E12D6" w:rsidRPr="0095479B" w:rsidRDefault="006E12D6">
            <w:pPr>
              <w:jc w:val="center"/>
            </w:pPr>
            <w:r w:rsidRPr="0095479B">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63EA6" w:rsidRPr="00F255D0" w:rsidRDefault="00A51FBA">
            <w:pPr>
              <w:jc w:val="center"/>
            </w:pPr>
            <w:r>
              <w:t>140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pPr>
              <w:jc w:val="cente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12D6" w:rsidRPr="00F255D0" w:rsidRDefault="006E12D6"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6E12D6" w:rsidRPr="00F255D0" w:rsidRDefault="006E12D6" w:rsidP="00CA0575">
            <w:pPr>
              <w:jc w:val="center"/>
            </w:pPr>
          </w:p>
        </w:tc>
      </w:tr>
      <w:tr w:rsidR="006E12D6" w:rsidTr="00440379">
        <w:trPr>
          <w:gridAfter w:val="1"/>
          <w:wAfter w:w="44" w:type="dxa"/>
          <w:trHeight w:val="2541"/>
        </w:trPr>
        <w:tc>
          <w:tcPr>
            <w:tcW w:w="579" w:type="dxa"/>
            <w:tcBorders>
              <w:top w:val="single" w:sz="4" w:space="0" w:color="auto"/>
              <w:left w:val="single" w:sz="4" w:space="0" w:color="000000"/>
              <w:bottom w:val="single" w:sz="4" w:space="0" w:color="auto"/>
              <w:right w:val="single" w:sz="4" w:space="0" w:color="000000"/>
            </w:tcBorders>
            <w:shd w:val="clear" w:color="auto" w:fill="auto"/>
            <w:vAlign w:val="center"/>
          </w:tcPr>
          <w:p w:rsidR="006E12D6" w:rsidRDefault="006E12D6" w:rsidP="000667CC">
            <w:pPr>
              <w:jc w:val="center"/>
              <w:rPr>
                <w:rFonts w:ascii="Arial" w:hAnsi="Arial" w:cs="Arial"/>
                <w:sz w:val="20"/>
                <w:szCs w:val="20"/>
              </w:rPr>
            </w:pPr>
            <w:r>
              <w:rPr>
                <w:rFonts w:ascii="Arial" w:hAnsi="Arial" w:cs="Arial"/>
                <w:sz w:val="20"/>
                <w:szCs w:val="20"/>
              </w:rPr>
              <w:t>1</w:t>
            </w:r>
            <w:r w:rsidR="00AD6D12">
              <w:rPr>
                <w:rFonts w:ascii="Arial" w:hAnsi="Arial" w:cs="Arial"/>
                <w:sz w:val="20"/>
                <w:szCs w:val="20"/>
              </w:rPr>
              <w:t>2</w:t>
            </w:r>
          </w:p>
        </w:tc>
        <w:tc>
          <w:tcPr>
            <w:tcW w:w="6691" w:type="dxa"/>
            <w:tcBorders>
              <w:top w:val="single" w:sz="4" w:space="0" w:color="auto"/>
              <w:left w:val="nil"/>
              <w:bottom w:val="single" w:sz="4" w:space="0" w:color="auto"/>
              <w:right w:val="single" w:sz="4" w:space="0" w:color="000000"/>
            </w:tcBorders>
            <w:shd w:val="clear" w:color="auto" w:fill="auto"/>
            <w:vAlign w:val="center"/>
          </w:tcPr>
          <w:p w:rsidR="006E12D6" w:rsidRPr="0095479B" w:rsidRDefault="006E12D6" w:rsidP="00E87985">
            <w:r w:rsidRPr="0095479B">
              <w:t>Preparat do płukania jamy ustnej pacjentów przed i po zabiegach chirurgicznych w obrębie jamy ustnej, także do zastosowania u pacjentów podłączonych do respiratora</w:t>
            </w:r>
            <w:r w:rsidR="00E87985">
              <w:t xml:space="preserve">. </w:t>
            </w:r>
            <w:r w:rsidR="00E87985" w:rsidRPr="00E87985">
              <w:rPr>
                <w:rFonts w:asciiTheme="majorBidi" w:hAnsiTheme="majorBidi" w:cstheme="majorBidi"/>
              </w:rPr>
              <w:t>Skuteczny do dekontaminacji MDRO (w tym MRSA)</w:t>
            </w:r>
            <w:r w:rsidRPr="00E87985">
              <w:rPr>
                <w:rFonts w:asciiTheme="majorBidi" w:hAnsiTheme="majorBidi" w:cstheme="majorBidi"/>
              </w:rPr>
              <w:t>.</w:t>
            </w:r>
            <w:r w:rsidRPr="00E87985">
              <w:t xml:space="preserve"> </w:t>
            </w:r>
            <w:r w:rsidRPr="0095479B">
              <w:t xml:space="preserve">Gotowy do użycia, bezbarwny. Zawierający </w:t>
            </w:r>
            <w:proofErr w:type="spellStart"/>
            <w:r w:rsidRPr="0095479B">
              <w:t>dichlorowodorek</w:t>
            </w:r>
            <w:proofErr w:type="spellEnd"/>
            <w:r w:rsidRPr="0095479B">
              <w:t xml:space="preserve"> </w:t>
            </w:r>
            <w:proofErr w:type="spellStart"/>
            <w:r w:rsidRPr="0095479B">
              <w:t>octenidynę</w:t>
            </w:r>
            <w:proofErr w:type="spellEnd"/>
            <w:r w:rsidRPr="0095479B">
              <w:t xml:space="preserve">. Bez </w:t>
            </w:r>
            <w:proofErr w:type="spellStart"/>
            <w:r w:rsidRPr="0095479B">
              <w:t>poliheksanidyny</w:t>
            </w:r>
            <w:proofErr w:type="spellEnd"/>
            <w:r w:rsidRPr="0095479B">
              <w:t xml:space="preserve">, </w:t>
            </w:r>
            <w:proofErr w:type="spellStart"/>
            <w:r w:rsidRPr="0095479B">
              <w:t>chlorheksydyny</w:t>
            </w:r>
            <w:proofErr w:type="spellEnd"/>
            <w:r w:rsidRPr="0095479B">
              <w:t xml:space="preserve"> i alkoholu. Nie przebarwiający szkliwa. Okres trwałości preparatu po otwarciu opakowania min. 3 miesiące.</w:t>
            </w:r>
            <w:r w:rsidR="00482AE9">
              <w:t xml:space="preserve"> </w:t>
            </w:r>
            <w:r w:rsidR="00482AE9" w:rsidRPr="00F255D0">
              <w:t>Wyrób medyczny</w:t>
            </w:r>
            <w:r w:rsidR="00CE56A0">
              <w:t xml:space="preserve"> kl.</w:t>
            </w:r>
            <w:r w:rsidR="00482AE9" w:rsidRPr="00F255D0">
              <w:t xml:space="preserve"> </w:t>
            </w:r>
            <w:proofErr w:type="spellStart"/>
            <w:r w:rsidR="00482AE9" w:rsidRPr="00F255D0">
              <w:t>IIa</w:t>
            </w:r>
            <w:proofErr w:type="spellEnd"/>
          </w:p>
        </w:tc>
        <w:tc>
          <w:tcPr>
            <w:tcW w:w="1400" w:type="dxa"/>
            <w:tcBorders>
              <w:top w:val="single" w:sz="4" w:space="0" w:color="auto"/>
              <w:left w:val="nil"/>
              <w:bottom w:val="single" w:sz="4" w:space="0" w:color="auto"/>
              <w:right w:val="single" w:sz="4" w:space="0" w:color="000000"/>
            </w:tcBorders>
            <w:shd w:val="clear" w:color="auto" w:fill="auto"/>
            <w:vAlign w:val="center"/>
          </w:tcPr>
          <w:p w:rsidR="006E12D6" w:rsidRPr="0095479B" w:rsidRDefault="006E12D6">
            <w:pPr>
              <w:jc w:val="center"/>
            </w:pPr>
            <w:r w:rsidRPr="0095479B">
              <w:t>250 ml z miarką</w:t>
            </w:r>
          </w:p>
        </w:tc>
        <w:tc>
          <w:tcPr>
            <w:tcW w:w="1205" w:type="dxa"/>
            <w:tcBorders>
              <w:top w:val="single" w:sz="4" w:space="0" w:color="auto"/>
              <w:left w:val="nil"/>
              <w:bottom w:val="single" w:sz="4" w:space="0" w:color="auto"/>
              <w:right w:val="nil"/>
            </w:tcBorders>
            <w:shd w:val="clear" w:color="auto" w:fill="auto"/>
            <w:vAlign w:val="center"/>
          </w:tcPr>
          <w:p w:rsidR="006E12D6" w:rsidRPr="0095479B" w:rsidRDefault="006E12D6">
            <w:pPr>
              <w:jc w:val="cente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63EA6" w:rsidRPr="00F255D0" w:rsidRDefault="00201B3E">
            <w:pPr>
              <w:jc w:val="center"/>
            </w:pPr>
            <w:r>
              <w:t>5</w:t>
            </w:r>
            <w:r w:rsidR="00A51FBA">
              <w:t>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pPr>
              <w:jc w:val="cente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12D6" w:rsidRPr="00F255D0" w:rsidRDefault="006E12D6"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6E12D6" w:rsidRPr="00F255D0" w:rsidRDefault="006E12D6" w:rsidP="00CA0575">
            <w:pPr>
              <w:jc w:val="center"/>
            </w:pPr>
          </w:p>
        </w:tc>
      </w:tr>
      <w:tr w:rsidR="006E12D6" w:rsidTr="00440379">
        <w:trPr>
          <w:gridAfter w:val="1"/>
          <w:wAfter w:w="44" w:type="dxa"/>
          <w:trHeight w:val="1531"/>
        </w:trPr>
        <w:tc>
          <w:tcPr>
            <w:tcW w:w="579" w:type="dxa"/>
            <w:tcBorders>
              <w:top w:val="single" w:sz="4" w:space="0" w:color="auto"/>
              <w:left w:val="single" w:sz="4" w:space="0" w:color="000000"/>
              <w:bottom w:val="single" w:sz="4" w:space="0" w:color="auto"/>
              <w:right w:val="single" w:sz="4" w:space="0" w:color="000000"/>
            </w:tcBorders>
            <w:shd w:val="clear" w:color="auto" w:fill="auto"/>
            <w:vAlign w:val="center"/>
          </w:tcPr>
          <w:p w:rsidR="006E12D6" w:rsidRDefault="006E12D6" w:rsidP="000667CC">
            <w:pPr>
              <w:jc w:val="center"/>
              <w:rPr>
                <w:rFonts w:ascii="Arial" w:hAnsi="Arial" w:cs="Arial"/>
                <w:sz w:val="20"/>
                <w:szCs w:val="20"/>
              </w:rPr>
            </w:pPr>
            <w:r>
              <w:rPr>
                <w:rFonts w:ascii="Arial" w:hAnsi="Arial" w:cs="Arial"/>
                <w:sz w:val="20"/>
                <w:szCs w:val="20"/>
              </w:rPr>
              <w:lastRenderedPageBreak/>
              <w:t>1</w:t>
            </w:r>
            <w:r w:rsidR="00AD6D12">
              <w:rPr>
                <w:rFonts w:ascii="Arial" w:hAnsi="Arial" w:cs="Arial"/>
                <w:sz w:val="20"/>
                <w:szCs w:val="20"/>
              </w:rPr>
              <w:t>3</w:t>
            </w:r>
          </w:p>
        </w:tc>
        <w:tc>
          <w:tcPr>
            <w:tcW w:w="6691" w:type="dxa"/>
            <w:tcBorders>
              <w:top w:val="single" w:sz="4" w:space="0" w:color="auto"/>
              <w:left w:val="nil"/>
              <w:bottom w:val="single" w:sz="4" w:space="0" w:color="auto"/>
              <w:right w:val="single" w:sz="4" w:space="0" w:color="000000"/>
            </w:tcBorders>
            <w:shd w:val="clear" w:color="auto" w:fill="auto"/>
            <w:vAlign w:val="center"/>
          </w:tcPr>
          <w:p w:rsidR="006E12D6" w:rsidRPr="00A51FBA" w:rsidRDefault="006E12D6" w:rsidP="00A51FBA">
            <w:pPr>
              <w:autoSpaceDE w:val="0"/>
              <w:autoSpaceDN w:val="0"/>
              <w:adjustRightInd w:val="0"/>
              <w:rPr>
                <w:rFonts w:asciiTheme="majorBidi" w:hAnsiTheme="majorBidi" w:cstheme="majorBidi"/>
              </w:rPr>
            </w:pPr>
            <w:r w:rsidRPr="0095479B">
              <w:t>Preparat w postaci pianki do czyszczenia i pie</w:t>
            </w:r>
            <w:r w:rsidR="00A51FBA">
              <w:t xml:space="preserve">lęgnacji zanieczyszczonej skóry, </w:t>
            </w:r>
            <w:r w:rsidR="00A51FBA">
              <w:rPr>
                <w:rFonts w:asciiTheme="majorBidi" w:hAnsiTheme="majorBidi" w:cstheme="majorBidi"/>
              </w:rPr>
              <w:t xml:space="preserve">powodujący </w:t>
            </w:r>
            <w:r w:rsidR="00A51FBA" w:rsidRPr="00A51FBA">
              <w:rPr>
                <w:rFonts w:asciiTheme="majorBidi" w:hAnsiTheme="majorBidi" w:cstheme="majorBidi"/>
              </w:rPr>
              <w:t>redukcję niepożądanych drobnoustrojów</w:t>
            </w:r>
            <w:r w:rsidR="00A51FBA">
              <w:rPr>
                <w:rFonts w:ascii="MyriadPro-Regular" w:hAnsi="MyriadPro-Regular" w:cs="MyriadPro-Regular"/>
                <w:sz w:val="18"/>
                <w:szCs w:val="18"/>
              </w:rPr>
              <w:t>.</w:t>
            </w:r>
            <w:r w:rsidRPr="0095479B">
              <w:t xml:space="preserve"> Posiadający jako nośnik gaz. Na bazie parafiny, zawierający alkohol benzylowy, fenyloetylowy i </w:t>
            </w:r>
            <w:proofErr w:type="spellStart"/>
            <w:r w:rsidRPr="0095479B">
              <w:t>tenzydy</w:t>
            </w:r>
            <w:proofErr w:type="spellEnd"/>
            <w:r w:rsidRPr="0095479B">
              <w:t xml:space="preserve">. Niwelujący przykre zapachy o </w:t>
            </w:r>
            <w:proofErr w:type="spellStart"/>
            <w:r w:rsidRPr="0095479B">
              <w:t>pH</w:t>
            </w:r>
            <w:proofErr w:type="spellEnd"/>
            <w:r w:rsidRPr="0095479B">
              <w:t xml:space="preserve"> 7. Kosmetyk.</w:t>
            </w:r>
          </w:p>
        </w:tc>
        <w:tc>
          <w:tcPr>
            <w:tcW w:w="1400" w:type="dxa"/>
            <w:tcBorders>
              <w:top w:val="single" w:sz="4" w:space="0" w:color="auto"/>
              <w:left w:val="nil"/>
              <w:bottom w:val="single" w:sz="4" w:space="0" w:color="auto"/>
              <w:right w:val="single" w:sz="4" w:space="0" w:color="000000"/>
            </w:tcBorders>
            <w:shd w:val="clear" w:color="auto" w:fill="auto"/>
            <w:vAlign w:val="center"/>
          </w:tcPr>
          <w:p w:rsidR="006E12D6" w:rsidRPr="0095479B" w:rsidRDefault="006E12D6">
            <w:pPr>
              <w:jc w:val="center"/>
            </w:pPr>
            <w:r w:rsidRPr="0095479B">
              <w:t>500 ml.</w:t>
            </w:r>
          </w:p>
        </w:tc>
        <w:tc>
          <w:tcPr>
            <w:tcW w:w="1205" w:type="dxa"/>
            <w:tcBorders>
              <w:top w:val="single" w:sz="4" w:space="0" w:color="auto"/>
              <w:left w:val="nil"/>
              <w:bottom w:val="single" w:sz="4" w:space="0" w:color="auto"/>
              <w:right w:val="nil"/>
            </w:tcBorders>
            <w:shd w:val="clear" w:color="auto" w:fill="auto"/>
            <w:vAlign w:val="center"/>
          </w:tcPr>
          <w:p w:rsidR="006E12D6" w:rsidRPr="0095479B" w:rsidRDefault="006E12D6">
            <w:pPr>
              <w:jc w:val="cente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F63EA6" w:rsidRPr="00F255D0" w:rsidRDefault="00201B3E">
            <w:pPr>
              <w:jc w:val="center"/>
            </w:pPr>
            <w:r>
              <w:t>28</w:t>
            </w:r>
            <w:r w:rsidR="00A51FBA">
              <w:t>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pPr>
              <w:jc w:val="cente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12D6" w:rsidRPr="00F255D0" w:rsidRDefault="006E12D6"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6E12D6" w:rsidRPr="00F255D0" w:rsidRDefault="006E12D6" w:rsidP="00CA0575">
            <w:pPr>
              <w:jc w:val="center"/>
            </w:pPr>
          </w:p>
        </w:tc>
      </w:tr>
      <w:tr w:rsidR="00482AE9" w:rsidTr="00440379">
        <w:trPr>
          <w:gridAfter w:val="1"/>
          <w:wAfter w:w="44" w:type="dxa"/>
          <w:trHeight w:val="1531"/>
        </w:trPr>
        <w:tc>
          <w:tcPr>
            <w:tcW w:w="579" w:type="dxa"/>
            <w:tcBorders>
              <w:top w:val="single" w:sz="4" w:space="0" w:color="auto"/>
              <w:left w:val="single" w:sz="4" w:space="0" w:color="000000"/>
              <w:bottom w:val="single" w:sz="4" w:space="0" w:color="auto"/>
              <w:right w:val="single" w:sz="4" w:space="0" w:color="000000"/>
            </w:tcBorders>
            <w:shd w:val="clear" w:color="auto" w:fill="auto"/>
            <w:vAlign w:val="center"/>
          </w:tcPr>
          <w:p w:rsidR="00482AE9" w:rsidRDefault="00482AE9" w:rsidP="000667CC">
            <w:pPr>
              <w:jc w:val="center"/>
              <w:rPr>
                <w:rFonts w:ascii="Arial" w:hAnsi="Arial" w:cs="Arial"/>
                <w:sz w:val="20"/>
                <w:szCs w:val="20"/>
              </w:rPr>
            </w:pPr>
            <w:r>
              <w:rPr>
                <w:rFonts w:ascii="Arial" w:hAnsi="Arial" w:cs="Arial"/>
                <w:sz w:val="20"/>
                <w:szCs w:val="20"/>
              </w:rPr>
              <w:t>1</w:t>
            </w:r>
            <w:r w:rsidR="00AD6D12">
              <w:rPr>
                <w:rFonts w:ascii="Arial" w:hAnsi="Arial" w:cs="Arial"/>
                <w:sz w:val="20"/>
                <w:szCs w:val="20"/>
              </w:rPr>
              <w:t>4</w:t>
            </w:r>
          </w:p>
        </w:tc>
        <w:tc>
          <w:tcPr>
            <w:tcW w:w="6691" w:type="dxa"/>
            <w:tcBorders>
              <w:top w:val="single" w:sz="4" w:space="0" w:color="auto"/>
              <w:left w:val="nil"/>
              <w:bottom w:val="single" w:sz="4" w:space="0" w:color="auto"/>
              <w:right w:val="single" w:sz="4" w:space="0" w:color="000000"/>
            </w:tcBorders>
            <w:shd w:val="clear" w:color="auto" w:fill="auto"/>
            <w:vAlign w:val="center"/>
          </w:tcPr>
          <w:p w:rsidR="00482AE9" w:rsidRPr="00F255D0" w:rsidRDefault="00482AE9" w:rsidP="00D434FA">
            <w:r w:rsidRPr="00F255D0">
              <w:t xml:space="preserve">Bezbarwny preparat w płynie do oczyszczenia, dekontaminacji i nawilżania ran. Zawierający </w:t>
            </w:r>
            <w:proofErr w:type="spellStart"/>
            <w:r w:rsidRPr="00F255D0">
              <w:t>octenidynę</w:t>
            </w:r>
            <w:proofErr w:type="spellEnd"/>
            <w:r w:rsidRPr="00F255D0">
              <w:t xml:space="preserve">, bez </w:t>
            </w:r>
            <w:proofErr w:type="spellStart"/>
            <w:r w:rsidRPr="00F255D0">
              <w:t>poliheksanidyny</w:t>
            </w:r>
            <w:proofErr w:type="spellEnd"/>
            <w:r w:rsidRPr="00F255D0">
              <w:t xml:space="preserve">, alkoholu, środków konserwujących. Usuwający skutecznie </w:t>
            </w:r>
            <w:proofErr w:type="spellStart"/>
            <w:r w:rsidRPr="00F255D0">
              <w:t>biofilm</w:t>
            </w:r>
            <w:proofErr w:type="spellEnd"/>
            <w:r w:rsidRPr="00F255D0">
              <w:t xml:space="preserve"> bakteryjny. Wyrób medyczny </w:t>
            </w:r>
            <w:proofErr w:type="spellStart"/>
            <w:r w:rsidRPr="00F255D0">
              <w:t>IIb</w:t>
            </w:r>
            <w:proofErr w:type="spellEnd"/>
            <w:r w:rsidRPr="00F255D0">
              <w:t>.</w:t>
            </w:r>
          </w:p>
        </w:tc>
        <w:tc>
          <w:tcPr>
            <w:tcW w:w="1400" w:type="dxa"/>
            <w:tcBorders>
              <w:top w:val="single" w:sz="4" w:space="0" w:color="auto"/>
              <w:left w:val="nil"/>
              <w:bottom w:val="single" w:sz="4" w:space="0" w:color="auto"/>
              <w:right w:val="single" w:sz="4" w:space="0" w:color="000000"/>
            </w:tcBorders>
            <w:shd w:val="clear" w:color="auto" w:fill="auto"/>
            <w:vAlign w:val="center"/>
          </w:tcPr>
          <w:p w:rsidR="00482AE9" w:rsidRPr="0095479B" w:rsidRDefault="00482AE9">
            <w:pPr>
              <w:jc w:val="center"/>
            </w:pPr>
            <w:r>
              <w:t>350ml</w:t>
            </w:r>
          </w:p>
        </w:tc>
        <w:tc>
          <w:tcPr>
            <w:tcW w:w="1205" w:type="dxa"/>
            <w:tcBorders>
              <w:top w:val="single" w:sz="4" w:space="0" w:color="auto"/>
              <w:left w:val="nil"/>
              <w:bottom w:val="single" w:sz="4" w:space="0" w:color="auto"/>
              <w:right w:val="nil"/>
            </w:tcBorders>
            <w:shd w:val="clear" w:color="auto" w:fill="auto"/>
            <w:vAlign w:val="center"/>
          </w:tcPr>
          <w:p w:rsidR="00482AE9" w:rsidRPr="0095479B" w:rsidRDefault="00482AE9">
            <w:pPr>
              <w:jc w:val="cente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82AE9" w:rsidRPr="00F255D0" w:rsidRDefault="00201B3E">
            <w:pPr>
              <w:jc w:val="center"/>
            </w:pPr>
            <w:r>
              <w:t>100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482AE9" w:rsidRPr="00F255D0" w:rsidRDefault="00482AE9">
            <w:pPr>
              <w:jc w:val="center"/>
              <w:rPr>
                <w:b/>
                <w:bCs/>
              </w:rP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482AE9" w:rsidRPr="00F255D0" w:rsidRDefault="00482AE9"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82AE9" w:rsidRPr="00F255D0" w:rsidRDefault="00482AE9"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482AE9" w:rsidRPr="00F255D0" w:rsidRDefault="00482AE9" w:rsidP="00CA0575">
            <w:pPr>
              <w:jc w:val="center"/>
            </w:pPr>
          </w:p>
        </w:tc>
      </w:tr>
      <w:tr w:rsidR="00440379" w:rsidRPr="00575C57" w:rsidTr="00440379">
        <w:trPr>
          <w:gridAfter w:val="1"/>
          <w:wAfter w:w="44" w:type="dxa"/>
          <w:trHeight w:val="966"/>
        </w:trPr>
        <w:tc>
          <w:tcPr>
            <w:tcW w:w="579" w:type="dxa"/>
            <w:tcBorders>
              <w:top w:val="nil"/>
              <w:left w:val="single" w:sz="4" w:space="0" w:color="auto"/>
              <w:bottom w:val="single" w:sz="4" w:space="0" w:color="auto"/>
              <w:right w:val="single" w:sz="4" w:space="0" w:color="000000"/>
            </w:tcBorders>
            <w:shd w:val="clear" w:color="auto" w:fill="auto"/>
            <w:vAlign w:val="center"/>
          </w:tcPr>
          <w:p w:rsidR="00440379" w:rsidRDefault="00440379" w:rsidP="00FF6087">
            <w:pPr>
              <w:jc w:val="center"/>
              <w:rPr>
                <w:rFonts w:ascii="Arial" w:hAnsi="Arial" w:cs="Arial"/>
                <w:sz w:val="20"/>
                <w:szCs w:val="20"/>
              </w:rPr>
            </w:pPr>
            <w:r>
              <w:rPr>
                <w:rFonts w:ascii="Arial" w:hAnsi="Arial" w:cs="Arial"/>
                <w:sz w:val="20"/>
                <w:szCs w:val="20"/>
              </w:rPr>
              <w:t>1</w:t>
            </w:r>
            <w:r w:rsidR="00201B3E">
              <w:rPr>
                <w:rFonts w:ascii="Arial" w:hAnsi="Arial" w:cs="Arial"/>
                <w:sz w:val="20"/>
                <w:szCs w:val="20"/>
              </w:rPr>
              <w:t>5</w:t>
            </w:r>
          </w:p>
        </w:tc>
        <w:tc>
          <w:tcPr>
            <w:tcW w:w="6691" w:type="dxa"/>
            <w:tcBorders>
              <w:top w:val="nil"/>
              <w:left w:val="nil"/>
              <w:bottom w:val="single" w:sz="4" w:space="0" w:color="auto"/>
              <w:right w:val="single" w:sz="4" w:space="0" w:color="000000"/>
            </w:tcBorders>
            <w:shd w:val="clear" w:color="auto" w:fill="auto"/>
            <w:vAlign w:val="center"/>
          </w:tcPr>
          <w:p w:rsidR="00440379" w:rsidRPr="00043C03" w:rsidRDefault="00440379" w:rsidP="00FF6087">
            <w:r>
              <w:rPr>
                <w:rFonts w:eastAsia="Arial Unicode MS"/>
                <w:color w:val="000000"/>
              </w:rPr>
              <w:t>Ścienny, uniwersalny dozownik łokciowy dostosowany do butelek o pojemności 500ml i 1l, obudowa wykonana z tworzywa sztucznego ABC, części metalowe ze stali szlachetnej, zapewniające proste i dokładne dozowanie środków do dezynfekcji, mycia i pielęgnacji, łatwy w montażu i demontażu, do stosowania środków w opakowaniach oryginalnych (bez konieczności przelewania), wyjmowana pompka dozująca, regulowana ilość dozowanego preparatu od 1ml do 3ml, wymiary dozownika: wys. 280 mm, szer. 88mm, długość ramienia: 195mm, kontrola ilości płynu w pojemniku jest możliwa w każdej chwili dzięki wygodnej konstrukcji dozownika tzn. butelka z preparatem jest widoczna i zapewnia bieżący monitoring płynu, sposób dozowania preparatu eliminuje możliwość kapania i przeciekania preparatu.</w:t>
            </w:r>
          </w:p>
        </w:tc>
        <w:tc>
          <w:tcPr>
            <w:tcW w:w="1400" w:type="dxa"/>
            <w:tcBorders>
              <w:top w:val="nil"/>
              <w:left w:val="nil"/>
              <w:bottom w:val="single" w:sz="4" w:space="0" w:color="auto"/>
              <w:right w:val="single" w:sz="4" w:space="0" w:color="000000"/>
            </w:tcBorders>
            <w:shd w:val="clear" w:color="auto" w:fill="auto"/>
            <w:vAlign w:val="center"/>
          </w:tcPr>
          <w:p w:rsidR="00440379" w:rsidRPr="00043C03" w:rsidRDefault="00440379" w:rsidP="00FF6087">
            <w:pPr>
              <w:jc w:val="center"/>
            </w:pPr>
            <w:r w:rsidRPr="00043C03">
              <w:t>500  ml</w:t>
            </w:r>
          </w:p>
        </w:tc>
        <w:tc>
          <w:tcPr>
            <w:tcW w:w="1205" w:type="dxa"/>
            <w:tcBorders>
              <w:top w:val="nil"/>
              <w:left w:val="nil"/>
              <w:bottom w:val="single" w:sz="4" w:space="0" w:color="auto"/>
              <w:right w:val="nil"/>
            </w:tcBorders>
            <w:shd w:val="clear" w:color="auto" w:fill="auto"/>
            <w:vAlign w:val="center"/>
          </w:tcPr>
          <w:p w:rsidR="00440379" w:rsidRPr="00043C03" w:rsidRDefault="00440379" w:rsidP="00FF6087">
            <w:pPr>
              <w:jc w:val="center"/>
            </w:pPr>
            <w:r w:rsidRPr="00043C03">
              <w:t> </w:t>
            </w:r>
          </w:p>
        </w:tc>
        <w:tc>
          <w:tcPr>
            <w:tcW w:w="936" w:type="dxa"/>
            <w:tcBorders>
              <w:top w:val="nil"/>
              <w:left w:val="single" w:sz="4" w:space="0" w:color="auto"/>
              <w:bottom w:val="single" w:sz="4" w:space="0" w:color="auto"/>
              <w:right w:val="single" w:sz="4" w:space="0" w:color="auto"/>
            </w:tcBorders>
            <w:shd w:val="clear" w:color="auto" w:fill="auto"/>
            <w:vAlign w:val="center"/>
          </w:tcPr>
          <w:p w:rsidR="00440379" w:rsidRPr="00575C57" w:rsidRDefault="00CE56A0" w:rsidP="00FF6087">
            <w:pPr>
              <w:jc w:val="center"/>
            </w:pPr>
            <w:r>
              <w:t>2</w:t>
            </w:r>
            <w:r w:rsidR="00440379" w:rsidRPr="00575C57">
              <w:t>0</w:t>
            </w:r>
          </w:p>
        </w:tc>
        <w:tc>
          <w:tcPr>
            <w:tcW w:w="1353" w:type="dxa"/>
            <w:tcBorders>
              <w:top w:val="nil"/>
              <w:left w:val="nil"/>
              <w:bottom w:val="single" w:sz="4" w:space="0" w:color="auto"/>
              <w:right w:val="single" w:sz="4" w:space="0" w:color="000000"/>
            </w:tcBorders>
            <w:shd w:val="clear" w:color="auto" w:fill="auto"/>
            <w:vAlign w:val="center"/>
          </w:tcPr>
          <w:p w:rsidR="00440379" w:rsidRPr="00575C57" w:rsidRDefault="00440379" w:rsidP="00FF6087">
            <w:pPr>
              <w:jc w:val="center"/>
              <w:rPr>
                <w:b/>
                <w:bCs/>
              </w:rPr>
            </w:pPr>
          </w:p>
        </w:tc>
        <w:tc>
          <w:tcPr>
            <w:tcW w:w="1131" w:type="dxa"/>
            <w:gridSpan w:val="2"/>
            <w:tcBorders>
              <w:top w:val="nil"/>
              <w:left w:val="nil"/>
              <w:bottom w:val="single" w:sz="4" w:space="0" w:color="auto"/>
              <w:right w:val="single" w:sz="4" w:space="0" w:color="000000"/>
            </w:tcBorders>
            <w:shd w:val="clear" w:color="auto" w:fill="auto"/>
            <w:vAlign w:val="center"/>
          </w:tcPr>
          <w:p w:rsidR="00440379" w:rsidRPr="00575C57" w:rsidRDefault="00440379" w:rsidP="00FF6087">
            <w:pPr>
              <w:jc w:val="center"/>
            </w:pP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tcPr>
          <w:p w:rsidR="00440379" w:rsidRPr="00575C57" w:rsidRDefault="00440379" w:rsidP="00FF6087">
            <w:pPr>
              <w:jc w:val="center"/>
            </w:pPr>
          </w:p>
        </w:tc>
        <w:tc>
          <w:tcPr>
            <w:tcW w:w="1149" w:type="dxa"/>
            <w:gridSpan w:val="2"/>
            <w:tcBorders>
              <w:top w:val="nil"/>
              <w:left w:val="nil"/>
              <w:bottom w:val="single" w:sz="4" w:space="0" w:color="auto"/>
              <w:right w:val="single" w:sz="4" w:space="0" w:color="auto"/>
            </w:tcBorders>
            <w:shd w:val="clear" w:color="auto" w:fill="auto"/>
            <w:noWrap/>
            <w:vAlign w:val="center"/>
          </w:tcPr>
          <w:p w:rsidR="00440379" w:rsidRPr="00575C57" w:rsidRDefault="00440379" w:rsidP="00FF6087">
            <w:pPr>
              <w:jc w:val="center"/>
            </w:pPr>
          </w:p>
        </w:tc>
      </w:tr>
      <w:tr w:rsidR="00A67291" w:rsidRPr="00575C57" w:rsidTr="00C00516">
        <w:trPr>
          <w:gridAfter w:val="1"/>
          <w:wAfter w:w="44" w:type="dxa"/>
          <w:trHeight w:val="966"/>
        </w:trPr>
        <w:tc>
          <w:tcPr>
            <w:tcW w:w="579" w:type="dxa"/>
            <w:vMerge w:val="restart"/>
            <w:tcBorders>
              <w:top w:val="nil"/>
              <w:left w:val="single" w:sz="4" w:space="0" w:color="auto"/>
              <w:right w:val="single" w:sz="4" w:space="0" w:color="000000"/>
            </w:tcBorders>
            <w:shd w:val="clear" w:color="auto" w:fill="auto"/>
            <w:vAlign w:val="center"/>
          </w:tcPr>
          <w:p w:rsidR="00A67291" w:rsidRDefault="00A67291" w:rsidP="00FF6087">
            <w:pPr>
              <w:jc w:val="center"/>
              <w:rPr>
                <w:rFonts w:ascii="Arial" w:hAnsi="Arial" w:cs="Arial"/>
                <w:sz w:val="20"/>
                <w:szCs w:val="20"/>
              </w:rPr>
            </w:pPr>
            <w:r>
              <w:rPr>
                <w:rFonts w:ascii="Arial" w:hAnsi="Arial" w:cs="Arial"/>
                <w:sz w:val="20"/>
                <w:szCs w:val="20"/>
              </w:rPr>
              <w:t>1</w:t>
            </w:r>
            <w:r w:rsidR="00201B3E">
              <w:rPr>
                <w:rFonts w:ascii="Arial" w:hAnsi="Arial" w:cs="Arial"/>
                <w:sz w:val="20"/>
                <w:szCs w:val="20"/>
              </w:rPr>
              <w:t>6</w:t>
            </w:r>
          </w:p>
        </w:tc>
        <w:tc>
          <w:tcPr>
            <w:tcW w:w="6691" w:type="dxa"/>
            <w:vMerge w:val="restart"/>
            <w:tcBorders>
              <w:top w:val="nil"/>
              <w:left w:val="nil"/>
              <w:right w:val="single" w:sz="4" w:space="0" w:color="000000"/>
            </w:tcBorders>
            <w:shd w:val="clear" w:color="auto" w:fill="auto"/>
            <w:vAlign w:val="center"/>
          </w:tcPr>
          <w:p w:rsidR="00A67291" w:rsidRPr="00A67291" w:rsidRDefault="00A67291" w:rsidP="00A67291">
            <w:pPr>
              <w:rPr>
                <w:rFonts w:eastAsia="Arial Unicode MS"/>
              </w:rPr>
            </w:pPr>
            <w:r w:rsidRPr="00A67291">
              <w:t xml:space="preserve">Opatrunki na rany wykonane z elastycznego, spienionego poliuretanu o strukturze gruboziarnistej i chropowatej powierzchni. Skutecznie usuwające </w:t>
            </w:r>
            <w:proofErr w:type="spellStart"/>
            <w:r w:rsidRPr="00A67291">
              <w:t>biofilm</w:t>
            </w:r>
            <w:proofErr w:type="spellEnd"/>
            <w:r w:rsidRPr="00A67291">
              <w:t>, istotnie redukujące ból, zwiększające cyrkulację krwi. Do ran ostrych, przewlekłych, rozległych, zakażonych wymagających oczyszczenia. Wyrób medyczny</w:t>
            </w:r>
          </w:p>
        </w:tc>
        <w:tc>
          <w:tcPr>
            <w:tcW w:w="1400" w:type="dxa"/>
            <w:tcBorders>
              <w:top w:val="nil"/>
              <w:left w:val="nil"/>
              <w:bottom w:val="single" w:sz="4" w:space="0" w:color="auto"/>
              <w:right w:val="single" w:sz="4" w:space="0" w:color="000000"/>
            </w:tcBorders>
            <w:shd w:val="clear" w:color="auto" w:fill="auto"/>
            <w:vAlign w:val="center"/>
          </w:tcPr>
          <w:p w:rsidR="00A67291" w:rsidRPr="00043C03" w:rsidRDefault="00A67291" w:rsidP="00FF6087">
            <w:pPr>
              <w:jc w:val="center"/>
            </w:pPr>
            <w:r>
              <w:t xml:space="preserve">Op. </w:t>
            </w:r>
            <w:r w:rsidR="00C00516">
              <w:t>4 x 3gąbki</w:t>
            </w:r>
          </w:p>
        </w:tc>
        <w:tc>
          <w:tcPr>
            <w:tcW w:w="1205" w:type="dxa"/>
            <w:tcBorders>
              <w:top w:val="nil"/>
              <w:left w:val="nil"/>
              <w:bottom w:val="single" w:sz="4" w:space="0" w:color="auto"/>
              <w:right w:val="nil"/>
            </w:tcBorders>
            <w:shd w:val="clear" w:color="auto" w:fill="auto"/>
            <w:vAlign w:val="center"/>
          </w:tcPr>
          <w:p w:rsidR="00A67291" w:rsidRPr="00043C03" w:rsidRDefault="00A67291" w:rsidP="00FF6087">
            <w:pPr>
              <w:jc w:val="center"/>
            </w:pPr>
          </w:p>
        </w:tc>
        <w:tc>
          <w:tcPr>
            <w:tcW w:w="936" w:type="dxa"/>
            <w:tcBorders>
              <w:top w:val="nil"/>
              <w:left w:val="single" w:sz="4" w:space="0" w:color="auto"/>
              <w:bottom w:val="single" w:sz="4" w:space="0" w:color="auto"/>
              <w:right w:val="single" w:sz="4" w:space="0" w:color="auto"/>
            </w:tcBorders>
            <w:shd w:val="clear" w:color="auto" w:fill="auto"/>
            <w:vAlign w:val="center"/>
          </w:tcPr>
          <w:p w:rsidR="00A67291" w:rsidRDefault="00201B3E" w:rsidP="00FF6087">
            <w:pPr>
              <w:jc w:val="center"/>
            </w:pPr>
            <w:r>
              <w:t>2</w:t>
            </w:r>
            <w:r w:rsidR="00C00516">
              <w:t>0</w:t>
            </w:r>
          </w:p>
        </w:tc>
        <w:tc>
          <w:tcPr>
            <w:tcW w:w="1353" w:type="dxa"/>
            <w:tcBorders>
              <w:top w:val="nil"/>
              <w:left w:val="nil"/>
              <w:bottom w:val="single" w:sz="4" w:space="0" w:color="auto"/>
              <w:right w:val="single" w:sz="4" w:space="0" w:color="000000"/>
            </w:tcBorders>
            <w:shd w:val="clear" w:color="auto" w:fill="auto"/>
            <w:vAlign w:val="center"/>
          </w:tcPr>
          <w:p w:rsidR="00A67291" w:rsidRPr="00201B3E" w:rsidRDefault="00A67291" w:rsidP="00FF6087">
            <w:pPr>
              <w:jc w:val="center"/>
              <w:rPr>
                <w:bCs/>
              </w:rPr>
            </w:pPr>
          </w:p>
        </w:tc>
        <w:tc>
          <w:tcPr>
            <w:tcW w:w="1131" w:type="dxa"/>
            <w:gridSpan w:val="2"/>
            <w:tcBorders>
              <w:top w:val="nil"/>
              <w:left w:val="nil"/>
              <w:bottom w:val="single" w:sz="4" w:space="0" w:color="auto"/>
              <w:right w:val="single" w:sz="4" w:space="0" w:color="000000"/>
            </w:tcBorders>
            <w:shd w:val="clear" w:color="auto" w:fill="auto"/>
            <w:vAlign w:val="center"/>
          </w:tcPr>
          <w:p w:rsidR="00A67291" w:rsidRPr="00575C57" w:rsidRDefault="00A67291" w:rsidP="00FF6087">
            <w:pPr>
              <w:jc w:val="center"/>
            </w:pP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tcPr>
          <w:p w:rsidR="00A67291" w:rsidRPr="00575C57" w:rsidRDefault="00A67291" w:rsidP="00FF6087">
            <w:pPr>
              <w:jc w:val="center"/>
            </w:pPr>
          </w:p>
        </w:tc>
        <w:tc>
          <w:tcPr>
            <w:tcW w:w="1149" w:type="dxa"/>
            <w:gridSpan w:val="2"/>
            <w:tcBorders>
              <w:top w:val="nil"/>
              <w:left w:val="nil"/>
              <w:bottom w:val="single" w:sz="4" w:space="0" w:color="auto"/>
              <w:right w:val="single" w:sz="4" w:space="0" w:color="auto"/>
            </w:tcBorders>
            <w:shd w:val="clear" w:color="auto" w:fill="auto"/>
            <w:noWrap/>
            <w:vAlign w:val="center"/>
          </w:tcPr>
          <w:p w:rsidR="00A67291" w:rsidRPr="00575C57" w:rsidRDefault="00A67291" w:rsidP="00FF6087">
            <w:pPr>
              <w:jc w:val="center"/>
            </w:pPr>
          </w:p>
        </w:tc>
      </w:tr>
      <w:tr w:rsidR="00A67291" w:rsidRPr="00575C57" w:rsidTr="00C00516">
        <w:trPr>
          <w:gridAfter w:val="1"/>
          <w:wAfter w:w="44" w:type="dxa"/>
          <w:trHeight w:val="966"/>
        </w:trPr>
        <w:tc>
          <w:tcPr>
            <w:tcW w:w="579" w:type="dxa"/>
            <w:vMerge/>
            <w:tcBorders>
              <w:left w:val="single" w:sz="4" w:space="0" w:color="auto"/>
              <w:bottom w:val="single" w:sz="4" w:space="0" w:color="auto"/>
              <w:right w:val="single" w:sz="4" w:space="0" w:color="000000"/>
            </w:tcBorders>
            <w:shd w:val="clear" w:color="auto" w:fill="auto"/>
            <w:vAlign w:val="center"/>
          </w:tcPr>
          <w:p w:rsidR="00A67291" w:rsidRDefault="00A67291" w:rsidP="00FF6087">
            <w:pPr>
              <w:jc w:val="center"/>
              <w:rPr>
                <w:rFonts w:ascii="Arial" w:hAnsi="Arial" w:cs="Arial"/>
                <w:sz w:val="20"/>
                <w:szCs w:val="20"/>
              </w:rPr>
            </w:pPr>
          </w:p>
        </w:tc>
        <w:tc>
          <w:tcPr>
            <w:tcW w:w="6691" w:type="dxa"/>
            <w:vMerge/>
            <w:tcBorders>
              <w:left w:val="nil"/>
              <w:bottom w:val="single" w:sz="4" w:space="0" w:color="auto"/>
              <w:right w:val="single" w:sz="4" w:space="0" w:color="000000"/>
            </w:tcBorders>
            <w:shd w:val="clear" w:color="auto" w:fill="auto"/>
            <w:vAlign w:val="center"/>
          </w:tcPr>
          <w:p w:rsidR="00A67291" w:rsidRDefault="00A67291" w:rsidP="00FF6087">
            <w:pPr>
              <w:rPr>
                <w:rFonts w:eastAsia="Arial Unicode MS"/>
                <w:color w:val="000000"/>
              </w:rPr>
            </w:pPr>
          </w:p>
        </w:tc>
        <w:tc>
          <w:tcPr>
            <w:tcW w:w="1400" w:type="dxa"/>
            <w:tcBorders>
              <w:top w:val="nil"/>
              <w:left w:val="nil"/>
              <w:bottom w:val="single" w:sz="4" w:space="0" w:color="auto"/>
              <w:right w:val="single" w:sz="4" w:space="0" w:color="000000"/>
            </w:tcBorders>
            <w:shd w:val="clear" w:color="auto" w:fill="auto"/>
            <w:vAlign w:val="center"/>
          </w:tcPr>
          <w:p w:rsidR="00A67291" w:rsidRPr="00043C03" w:rsidRDefault="00C00516" w:rsidP="00FF6087">
            <w:pPr>
              <w:jc w:val="center"/>
            </w:pPr>
            <w:r>
              <w:t>Op. 10         gąbek</w:t>
            </w:r>
          </w:p>
        </w:tc>
        <w:tc>
          <w:tcPr>
            <w:tcW w:w="1205" w:type="dxa"/>
            <w:tcBorders>
              <w:top w:val="nil"/>
              <w:left w:val="nil"/>
              <w:bottom w:val="single" w:sz="4" w:space="0" w:color="auto"/>
              <w:right w:val="nil"/>
            </w:tcBorders>
            <w:shd w:val="clear" w:color="auto" w:fill="auto"/>
            <w:vAlign w:val="center"/>
          </w:tcPr>
          <w:p w:rsidR="00A67291" w:rsidRPr="00043C03" w:rsidRDefault="00A67291" w:rsidP="00FF6087">
            <w:pPr>
              <w:jc w:val="center"/>
            </w:pPr>
          </w:p>
        </w:tc>
        <w:tc>
          <w:tcPr>
            <w:tcW w:w="936" w:type="dxa"/>
            <w:tcBorders>
              <w:top w:val="nil"/>
              <w:left w:val="single" w:sz="4" w:space="0" w:color="auto"/>
              <w:bottom w:val="single" w:sz="4" w:space="0" w:color="auto"/>
              <w:right w:val="single" w:sz="4" w:space="0" w:color="auto"/>
            </w:tcBorders>
            <w:shd w:val="clear" w:color="auto" w:fill="auto"/>
            <w:vAlign w:val="center"/>
          </w:tcPr>
          <w:p w:rsidR="00A67291" w:rsidRDefault="00201B3E" w:rsidP="00FF6087">
            <w:pPr>
              <w:jc w:val="center"/>
            </w:pPr>
            <w:r>
              <w:t>3</w:t>
            </w:r>
            <w:r w:rsidR="00C00516">
              <w:t>0</w:t>
            </w:r>
          </w:p>
        </w:tc>
        <w:tc>
          <w:tcPr>
            <w:tcW w:w="1353" w:type="dxa"/>
            <w:tcBorders>
              <w:top w:val="nil"/>
              <w:left w:val="nil"/>
              <w:bottom w:val="single" w:sz="4" w:space="0" w:color="auto"/>
              <w:right w:val="single" w:sz="4" w:space="0" w:color="000000"/>
            </w:tcBorders>
            <w:shd w:val="clear" w:color="auto" w:fill="auto"/>
            <w:vAlign w:val="center"/>
          </w:tcPr>
          <w:p w:rsidR="00A67291" w:rsidRPr="00201B3E" w:rsidRDefault="00A67291" w:rsidP="00FF6087">
            <w:pPr>
              <w:jc w:val="center"/>
              <w:rPr>
                <w:bCs/>
              </w:rPr>
            </w:pPr>
          </w:p>
        </w:tc>
        <w:tc>
          <w:tcPr>
            <w:tcW w:w="1131" w:type="dxa"/>
            <w:gridSpan w:val="2"/>
            <w:tcBorders>
              <w:top w:val="nil"/>
              <w:left w:val="nil"/>
              <w:bottom w:val="single" w:sz="4" w:space="0" w:color="auto"/>
              <w:right w:val="single" w:sz="4" w:space="0" w:color="000000"/>
            </w:tcBorders>
            <w:shd w:val="clear" w:color="auto" w:fill="auto"/>
            <w:vAlign w:val="center"/>
          </w:tcPr>
          <w:p w:rsidR="00A67291" w:rsidRPr="00575C57" w:rsidRDefault="00A67291" w:rsidP="00FF6087">
            <w:pPr>
              <w:jc w:val="center"/>
            </w:pPr>
          </w:p>
        </w:tc>
        <w:tc>
          <w:tcPr>
            <w:tcW w:w="841" w:type="dxa"/>
            <w:gridSpan w:val="2"/>
            <w:tcBorders>
              <w:top w:val="nil"/>
              <w:left w:val="single" w:sz="4" w:space="0" w:color="auto"/>
              <w:bottom w:val="single" w:sz="4" w:space="0" w:color="auto"/>
              <w:right w:val="single" w:sz="4" w:space="0" w:color="auto"/>
            </w:tcBorders>
            <w:shd w:val="clear" w:color="auto" w:fill="auto"/>
            <w:noWrap/>
            <w:vAlign w:val="center"/>
          </w:tcPr>
          <w:p w:rsidR="00A67291" w:rsidRPr="00575C57" w:rsidRDefault="00A67291" w:rsidP="00FF6087">
            <w:pPr>
              <w:jc w:val="center"/>
            </w:pPr>
          </w:p>
        </w:tc>
        <w:tc>
          <w:tcPr>
            <w:tcW w:w="1149" w:type="dxa"/>
            <w:gridSpan w:val="2"/>
            <w:tcBorders>
              <w:top w:val="nil"/>
              <w:left w:val="nil"/>
              <w:bottom w:val="single" w:sz="4" w:space="0" w:color="auto"/>
              <w:right w:val="single" w:sz="4" w:space="0" w:color="auto"/>
            </w:tcBorders>
            <w:shd w:val="clear" w:color="auto" w:fill="auto"/>
            <w:noWrap/>
            <w:vAlign w:val="center"/>
          </w:tcPr>
          <w:p w:rsidR="00A67291" w:rsidRPr="00575C57" w:rsidRDefault="00A67291" w:rsidP="00FF6087">
            <w:pPr>
              <w:jc w:val="center"/>
            </w:pPr>
          </w:p>
        </w:tc>
      </w:tr>
      <w:tr w:rsidR="00440379" w:rsidRPr="00575C57" w:rsidTr="00440379">
        <w:trPr>
          <w:gridAfter w:val="1"/>
          <w:wAfter w:w="44" w:type="dxa"/>
          <w:trHeight w:val="993"/>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tcPr>
          <w:p w:rsidR="00440379" w:rsidRDefault="00440379" w:rsidP="00FF6087">
            <w:pPr>
              <w:jc w:val="center"/>
              <w:rPr>
                <w:rFonts w:ascii="Arial" w:hAnsi="Arial" w:cs="Arial"/>
                <w:sz w:val="20"/>
                <w:szCs w:val="20"/>
              </w:rPr>
            </w:pPr>
            <w:r>
              <w:rPr>
                <w:rFonts w:ascii="Arial" w:hAnsi="Arial" w:cs="Arial"/>
                <w:sz w:val="20"/>
                <w:szCs w:val="20"/>
              </w:rPr>
              <w:t>1</w:t>
            </w:r>
            <w:r w:rsidR="00201B3E">
              <w:rPr>
                <w:rFonts w:ascii="Arial" w:hAnsi="Arial" w:cs="Arial"/>
                <w:sz w:val="20"/>
                <w:szCs w:val="20"/>
              </w:rPr>
              <w:t>7</w:t>
            </w:r>
          </w:p>
        </w:tc>
        <w:tc>
          <w:tcPr>
            <w:tcW w:w="6691" w:type="dxa"/>
            <w:tcBorders>
              <w:top w:val="single" w:sz="4" w:space="0" w:color="auto"/>
              <w:left w:val="nil"/>
              <w:bottom w:val="single" w:sz="4" w:space="0" w:color="auto"/>
              <w:right w:val="single" w:sz="4" w:space="0" w:color="000000"/>
            </w:tcBorders>
            <w:shd w:val="clear" w:color="auto" w:fill="auto"/>
            <w:vAlign w:val="center"/>
          </w:tcPr>
          <w:p w:rsidR="00440379" w:rsidRPr="00D05BB1" w:rsidRDefault="00440379" w:rsidP="00FF6087">
            <w:r w:rsidRPr="00D05BB1">
              <w:t xml:space="preserve">Preparat do higienicznego i chirurgicznego mycia rąk przeznaczony dla skóry wrażliwej i zniszczonej. Bez zawartości mydła, barwników, substancji zapachowych i </w:t>
            </w:r>
            <w:proofErr w:type="spellStart"/>
            <w:r w:rsidRPr="00D05BB1">
              <w:t>parabenów</w:t>
            </w:r>
            <w:proofErr w:type="spellEnd"/>
            <w:r w:rsidRPr="00D05BB1">
              <w:t xml:space="preserve">. Nie wykazujący działania </w:t>
            </w:r>
            <w:proofErr w:type="spellStart"/>
            <w:r w:rsidRPr="00D05BB1">
              <w:t>bójczego</w:t>
            </w:r>
            <w:proofErr w:type="spellEnd"/>
            <w:r w:rsidRPr="00D05BB1">
              <w:t xml:space="preserve">. Z możliwością mycia pacjentów także przed zabiegami operacyjnymi, w profilaktyce oraz pomocniczo w </w:t>
            </w:r>
            <w:r w:rsidRPr="00D05BB1">
              <w:lastRenderedPageBreak/>
              <w:t xml:space="preserve">leczeniu pieluszkowego zapalenia skóry u niemowląt. Zawierający </w:t>
            </w:r>
            <w:proofErr w:type="spellStart"/>
            <w:r w:rsidRPr="00D05BB1">
              <w:t>alantoinę</w:t>
            </w:r>
            <w:proofErr w:type="spellEnd"/>
            <w:r w:rsidRPr="00D05BB1">
              <w:t xml:space="preserve">, chroniącą skórę przed podrażnieniami. Preparat sprawdzony dermatologicznie. </w:t>
            </w:r>
            <w:proofErr w:type="spellStart"/>
            <w:r w:rsidRPr="00D05BB1">
              <w:t>pH</w:t>
            </w:r>
            <w:proofErr w:type="spellEnd"/>
            <w:r w:rsidRPr="00D05BB1">
              <w:t xml:space="preserve"> 5,0. Kosmetyk</w:t>
            </w:r>
          </w:p>
        </w:tc>
        <w:tc>
          <w:tcPr>
            <w:tcW w:w="1400" w:type="dxa"/>
            <w:tcBorders>
              <w:top w:val="single" w:sz="4" w:space="0" w:color="auto"/>
              <w:left w:val="nil"/>
              <w:bottom w:val="single" w:sz="4" w:space="0" w:color="auto"/>
              <w:right w:val="single" w:sz="4" w:space="0" w:color="000000"/>
            </w:tcBorders>
            <w:shd w:val="clear" w:color="auto" w:fill="auto"/>
            <w:vAlign w:val="center"/>
          </w:tcPr>
          <w:p w:rsidR="00440379" w:rsidRPr="00043C03" w:rsidRDefault="00440379" w:rsidP="00FF6087">
            <w:pPr>
              <w:jc w:val="center"/>
            </w:pPr>
            <w:r w:rsidRPr="00043C03">
              <w:lastRenderedPageBreak/>
              <w:t xml:space="preserve">Butelka </w:t>
            </w:r>
          </w:p>
          <w:p w:rsidR="00440379" w:rsidRPr="00043C03" w:rsidRDefault="00440379" w:rsidP="00FF6087">
            <w:pPr>
              <w:jc w:val="center"/>
            </w:pPr>
            <w:r w:rsidRPr="00043C03">
              <w:t>500  ml</w:t>
            </w:r>
          </w:p>
        </w:tc>
        <w:tc>
          <w:tcPr>
            <w:tcW w:w="1205" w:type="dxa"/>
            <w:tcBorders>
              <w:top w:val="single" w:sz="4" w:space="0" w:color="auto"/>
              <w:left w:val="nil"/>
              <w:bottom w:val="single" w:sz="4" w:space="0" w:color="auto"/>
              <w:right w:val="nil"/>
            </w:tcBorders>
            <w:shd w:val="clear" w:color="auto" w:fill="auto"/>
            <w:vAlign w:val="center"/>
          </w:tcPr>
          <w:p w:rsidR="00440379" w:rsidRPr="00043C03" w:rsidRDefault="00440379" w:rsidP="00FF6087">
            <w:pPr>
              <w:jc w:val="center"/>
            </w:pPr>
            <w:r w:rsidRPr="00043C03">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40379" w:rsidRPr="00575C57" w:rsidRDefault="00201B3E" w:rsidP="00FF6087">
            <w:pPr>
              <w:jc w:val="center"/>
            </w:pPr>
            <w:r>
              <w:t>200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440379" w:rsidRPr="00201B3E" w:rsidRDefault="00440379" w:rsidP="00FF6087">
            <w:pPr>
              <w:jc w:val="center"/>
              <w:rPr>
                <w:bCs/>
              </w:rP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440379" w:rsidRPr="00575C57" w:rsidRDefault="00440379" w:rsidP="00FF6087">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379" w:rsidRPr="00575C57" w:rsidRDefault="00440379" w:rsidP="00FF6087">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440379" w:rsidRPr="00575C57" w:rsidRDefault="00440379" w:rsidP="00FF6087">
            <w:pPr>
              <w:jc w:val="center"/>
            </w:pPr>
          </w:p>
        </w:tc>
      </w:tr>
      <w:tr w:rsidR="00C00516" w:rsidRPr="00575C57" w:rsidTr="00440379">
        <w:trPr>
          <w:gridAfter w:val="1"/>
          <w:wAfter w:w="44" w:type="dxa"/>
          <w:trHeight w:val="993"/>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tcPr>
          <w:p w:rsidR="00C00516" w:rsidRDefault="00C00516" w:rsidP="00FF6087">
            <w:pPr>
              <w:jc w:val="center"/>
              <w:rPr>
                <w:rFonts w:ascii="Arial" w:hAnsi="Arial" w:cs="Arial"/>
                <w:sz w:val="20"/>
                <w:szCs w:val="20"/>
              </w:rPr>
            </w:pPr>
            <w:r>
              <w:rPr>
                <w:rFonts w:ascii="Arial" w:hAnsi="Arial" w:cs="Arial"/>
                <w:sz w:val="20"/>
                <w:szCs w:val="20"/>
              </w:rPr>
              <w:lastRenderedPageBreak/>
              <w:t>1</w:t>
            </w:r>
            <w:r w:rsidR="00201B3E">
              <w:rPr>
                <w:rFonts w:ascii="Arial" w:hAnsi="Arial" w:cs="Arial"/>
                <w:sz w:val="20"/>
                <w:szCs w:val="20"/>
              </w:rPr>
              <w:t>8</w:t>
            </w:r>
          </w:p>
        </w:tc>
        <w:tc>
          <w:tcPr>
            <w:tcW w:w="6691" w:type="dxa"/>
            <w:tcBorders>
              <w:top w:val="single" w:sz="4" w:space="0" w:color="auto"/>
              <w:left w:val="nil"/>
              <w:bottom w:val="single" w:sz="4" w:space="0" w:color="auto"/>
              <w:right w:val="single" w:sz="4" w:space="0" w:color="000000"/>
            </w:tcBorders>
            <w:shd w:val="clear" w:color="auto" w:fill="auto"/>
            <w:vAlign w:val="center"/>
          </w:tcPr>
          <w:p w:rsidR="00C00516" w:rsidRPr="00C00516" w:rsidRDefault="00C00516" w:rsidP="00C00516">
            <w:pPr>
              <w:autoSpaceDE w:val="0"/>
              <w:autoSpaceDN w:val="0"/>
              <w:adjustRightInd w:val="0"/>
            </w:pPr>
            <w:r w:rsidRPr="00C00516">
              <w:t xml:space="preserve">Preparat do masażu i pielęgnacji pacjenta. Na bazie alkoholu, olejku </w:t>
            </w:r>
            <w:r>
              <w:t>eukaliptusowego, mentolu oraz kamfory</w:t>
            </w:r>
            <w:r w:rsidRPr="00C00516">
              <w:t>.</w:t>
            </w:r>
            <w:r w:rsidR="000E7061">
              <w:t xml:space="preserve"> </w:t>
            </w:r>
            <w:r>
              <w:t>O</w:t>
            </w:r>
            <w:r w:rsidR="000E7061">
              <w:t xml:space="preserve"> </w:t>
            </w:r>
            <w:proofErr w:type="spellStart"/>
            <w:r w:rsidR="000E7061">
              <w:t>pH</w:t>
            </w:r>
            <w:proofErr w:type="spellEnd"/>
            <w:r w:rsidR="000E7061">
              <w:t xml:space="preserve"> neutralnym</w:t>
            </w:r>
            <w:r w:rsidRPr="00C00516">
              <w:t xml:space="preserve"> dla skóry. </w:t>
            </w:r>
            <w:r>
              <w:t>P</w:t>
            </w:r>
            <w:r w:rsidRPr="00C00516">
              <w:t>reparat lekko natłuszczają</w:t>
            </w:r>
            <w:r>
              <w:t>cy.</w:t>
            </w:r>
            <w:r w:rsidRPr="00C00516">
              <w:t xml:space="preserve"> </w:t>
            </w:r>
            <w:r>
              <w:t>B</w:t>
            </w:r>
            <w:r w:rsidRPr="00C00516">
              <w:t>ez zawartości substan</w:t>
            </w:r>
            <w:r>
              <w:t xml:space="preserve">cji zapachowych i syntetycznych </w:t>
            </w:r>
            <w:r w:rsidRPr="00C00516">
              <w:t>barwników Kosmetyk</w:t>
            </w:r>
          </w:p>
        </w:tc>
        <w:tc>
          <w:tcPr>
            <w:tcW w:w="1400" w:type="dxa"/>
            <w:tcBorders>
              <w:top w:val="single" w:sz="4" w:space="0" w:color="auto"/>
              <w:left w:val="nil"/>
              <w:bottom w:val="single" w:sz="4" w:space="0" w:color="auto"/>
              <w:right w:val="single" w:sz="4" w:space="0" w:color="000000"/>
            </w:tcBorders>
            <w:shd w:val="clear" w:color="auto" w:fill="auto"/>
            <w:vAlign w:val="center"/>
          </w:tcPr>
          <w:p w:rsidR="00C00516" w:rsidRPr="00043C03" w:rsidRDefault="00C00516" w:rsidP="00FF6087">
            <w:pPr>
              <w:jc w:val="center"/>
            </w:pPr>
            <w:r>
              <w:t>op.</w:t>
            </w:r>
            <w:r w:rsidRPr="00772497">
              <w:t>500 ml.</w:t>
            </w:r>
            <w:r>
              <w:t xml:space="preserve"> z pompką</w:t>
            </w:r>
          </w:p>
        </w:tc>
        <w:tc>
          <w:tcPr>
            <w:tcW w:w="1205" w:type="dxa"/>
            <w:tcBorders>
              <w:top w:val="single" w:sz="4" w:space="0" w:color="auto"/>
              <w:left w:val="nil"/>
              <w:bottom w:val="single" w:sz="4" w:space="0" w:color="auto"/>
              <w:right w:val="nil"/>
            </w:tcBorders>
            <w:shd w:val="clear" w:color="auto" w:fill="auto"/>
            <w:vAlign w:val="center"/>
          </w:tcPr>
          <w:p w:rsidR="00C00516" w:rsidRPr="00043C03" w:rsidRDefault="00C00516" w:rsidP="00FF6087">
            <w:pPr>
              <w:jc w:val="cente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00516" w:rsidRDefault="00201B3E" w:rsidP="00FF6087">
            <w:pPr>
              <w:jc w:val="center"/>
            </w:pPr>
            <w:r>
              <w:t>40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C00516" w:rsidRPr="00201B3E" w:rsidRDefault="00C00516" w:rsidP="00FF6087">
            <w:pPr>
              <w:jc w:val="center"/>
              <w:rPr>
                <w:bCs/>
              </w:rP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C00516" w:rsidRPr="00575C57" w:rsidRDefault="00C00516" w:rsidP="00FF6087">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00516" w:rsidRPr="00575C57" w:rsidRDefault="00C00516" w:rsidP="00FF6087">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C00516" w:rsidRPr="00575C57" w:rsidRDefault="00C00516" w:rsidP="00FF6087">
            <w:pPr>
              <w:jc w:val="center"/>
            </w:pPr>
          </w:p>
        </w:tc>
      </w:tr>
      <w:tr w:rsidR="00440379" w:rsidRPr="00575C57" w:rsidTr="00440379">
        <w:trPr>
          <w:gridAfter w:val="1"/>
          <w:wAfter w:w="44" w:type="dxa"/>
          <w:cantSplit/>
          <w:trHeight w:val="1290"/>
        </w:trPr>
        <w:tc>
          <w:tcPr>
            <w:tcW w:w="579" w:type="dxa"/>
            <w:vMerge w:val="restart"/>
            <w:tcBorders>
              <w:top w:val="single" w:sz="4" w:space="0" w:color="auto"/>
              <w:left w:val="single" w:sz="4" w:space="0" w:color="auto"/>
              <w:right w:val="single" w:sz="4" w:space="0" w:color="000000"/>
            </w:tcBorders>
            <w:shd w:val="clear" w:color="auto" w:fill="auto"/>
            <w:vAlign w:val="center"/>
          </w:tcPr>
          <w:p w:rsidR="00440379" w:rsidRDefault="00201B3E" w:rsidP="00FF6087">
            <w:pPr>
              <w:jc w:val="center"/>
              <w:rPr>
                <w:rFonts w:ascii="Arial" w:hAnsi="Arial" w:cs="Arial"/>
                <w:sz w:val="20"/>
                <w:szCs w:val="20"/>
              </w:rPr>
            </w:pPr>
            <w:r>
              <w:rPr>
                <w:rFonts w:ascii="Arial" w:hAnsi="Arial" w:cs="Arial"/>
                <w:sz w:val="20"/>
                <w:szCs w:val="20"/>
              </w:rPr>
              <w:t>19</w:t>
            </w:r>
          </w:p>
          <w:p w:rsidR="00440379" w:rsidRDefault="00440379" w:rsidP="00FF6087">
            <w:pPr>
              <w:jc w:val="center"/>
              <w:rPr>
                <w:rFonts w:ascii="Arial" w:hAnsi="Arial" w:cs="Arial"/>
                <w:sz w:val="20"/>
                <w:szCs w:val="20"/>
              </w:rPr>
            </w:pPr>
          </w:p>
        </w:tc>
        <w:tc>
          <w:tcPr>
            <w:tcW w:w="6691" w:type="dxa"/>
            <w:vMerge w:val="restart"/>
            <w:tcBorders>
              <w:top w:val="single" w:sz="4" w:space="0" w:color="auto"/>
              <w:left w:val="nil"/>
              <w:right w:val="single" w:sz="4" w:space="0" w:color="000000"/>
            </w:tcBorders>
            <w:shd w:val="clear" w:color="auto" w:fill="auto"/>
            <w:vAlign w:val="center"/>
          </w:tcPr>
          <w:p w:rsidR="00440379" w:rsidRPr="00772497" w:rsidRDefault="00440379" w:rsidP="00FF6087">
            <w:r w:rsidRPr="003146AC">
              <w:t>Preparat gotowego do użycia, opartego na bazie propan-2-olu (75 g), przeznaczonego do chirurgicznej i higienicznej dezynfekcji rąk z dodatkiem substancji pielęgnujących (</w:t>
            </w:r>
            <w:proofErr w:type="spellStart"/>
            <w:r w:rsidRPr="003146AC">
              <w:t>dexpanthenol</w:t>
            </w:r>
            <w:proofErr w:type="spellEnd"/>
            <w:r w:rsidRPr="003146AC">
              <w:t xml:space="preserve"> + </w:t>
            </w:r>
            <w:proofErr w:type="spellStart"/>
            <w:r w:rsidRPr="003146AC">
              <w:t>ethylhexyglicerol</w:t>
            </w:r>
            <w:proofErr w:type="spellEnd"/>
            <w:r w:rsidRPr="003146AC">
              <w:t xml:space="preserve">), spektrum działania wobec: B, MRSA, HCV, Rota do 30 sekund, Polio, </w:t>
            </w:r>
            <w:proofErr w:type="spellStart"/>
            <w:r w:rsidRPr="003146AC">
              <w:t>Adeno</w:t>
            </w:r>
            <w:proofErr w:type="spellEnd"/>
            <w:r w:rsidRPr="003146AC">
              <w:t xml:space="preserve">, M. </w:t>
            </w:r>
            <w:proofErr w:type="spellStart"/>
            <w:r w:rsidRPr="003146AC">
              <w:t>terrae</w:t>
            </w:r>
            <w:proofErr w:type="spellEnd"/>
            <w:r w:rsidRPr="003146AC">
              <w:t xml:space="preserve"> + M. </w:t>
            </w:r>
            <w:proofErr w:type="spellStart"/>
            <w:r w:rsidRPr="003146AC">
              <w:t>avium</w:t>
            </w:r>
            <w:proofErr w:type="spellEnd"/>
            <w:r w:rsidRPr="003146AC">
              <w:t xml:space="preserve"> do 2 minut. Preparat w postaci płynu.</w:t>
            </w:r>
          </w:p>
        </w:tc>
        <w:tc>
          <w:tcPr>
            <w:tcW w:w="1400" w:type="dxa"/>
            <w:tcBorders>
              <w:top w:val="single" w:sz="4" w:space="0" w:color="auto"/>
              <w:left w:val="nil"/>
              <w:bottom w:val="single" w:sz="4" w:space="0" w:color="auto"/>
              <w:right w:val="single" w:sz="4" w:space="0" w:color="000000"/>
            </w:tcBorders>
            <w:shd w:val="clear" w:color="auto" w:fill="auto"/>
            <w:vAlign w:val="center"/>
          </w:tcPr>
          <w:p w:rsidR="00440379" w:rsidRPr="00772497" w:rsidRDefault="00C00516" w:rsidP="00C00516">
            <w:pPr>
              <w:jc w:val="center"/>
            </w:pPr>
            <w:r>
              <w:t>op.</w:t>
            </w:r>
            <w:r w:rsidR="00440379" w:rsidRPr="00772497">
              <w:t>500 ml.</w:t>
            </w:r>
            <w:r w:rsidR="00440379">
              <w:t xml:space="preserve"> z pompką </w:t>
            </w:r>
            <w:r w:rsidR="00635C52">
              <w:t>*</w:t>
            </w:r>
          </w:p>
        </w:tc>
        <w:tc>
          <w:tcPr>
            <w:tcW w:w="1205" w:type="dxa"/>
            <w:tcBorders>
              <w:top w:val="single" w:sz="4" w:space="0" w:color="auto"/>
              <w:left w:val="nil"/>
              <w:bottom w:val="single" w:sz="4" w:space="0" w:color="auto"/>
              <w:right w:val="nil"/>
            </w:tcBorders>
            <w:shd w:val="clear" w:color="auto" w:fill="auto"/>
            <w:vAlign w:val="center"/>
          </w:tcPr>
          <w:p w:rsidR="00440379" w:rsidRPr="00772497" w:rsidRDefault="00440379" w:rsidP="00FF6087">
            <w:pPr>
              <w:jc w:val="center"/>
            </w:pPr>
            <w:r w:rsidRPr="00772497">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40379" w:rsidRPr="00575C57" w:rsidRDefault="00201B3E" w:rsidP="00FF6087">
            <w:pPr>
              <w:jc w:val="center"/>
            </w:pPr>
            <w:r>
              <w:t>23</w:t>
            </w:r>
            <w:r w:rsidR="00CE56A0">
              <w:t>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440379" w:rsidRPr="00201B3E" w:rsidRDefault="00440379" w:rsidP="00FF6087">
            <w:pPr>
              <w:jc w:val="center"/>
              <w:rPr>
                <w:bCs/>
              </w:rPr>
            </w:pPr>
          </w:p>
        </w:tc>
        <w:tc>
          <w:tcPr>
            <w:tcW w:w="1131" w:type="dxa"/>
            <w:gridSpan w:val="2"/>
            <w:tcBorders>
              <w:top w:val="single" w:sz="4" w:space="0" w:color="auto"/>
              <w:left w:val="nil"/>
              <w:bottom w:val="single" w:sz="4" w:space="0" w:color="auto"/>
              <w:right w:val="single" w:sz="4" w:space="0" w:color="auto"/>
            </w:tcBorders>
            <w:shd w:val="clear" w:color="auto" w:fill="auto"/>
            <w:vAlign w:val="center"/>
          </w:tcPr>
          <w:p w:rsidR="00440379" w:rsidRPr="00575C57" w:rsidRDefault="00440379" w:rsidP="00FF6087">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379" w:rsidRPr="00575C57" w:rsidRDefault="00440379" w:rsidP="00FF6087">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440379" w:rsidRPr="00575C57" w:rsidRDefault="00440379" w:rsidP="00FF6087">
            <w:pPr>
              <w:jc w:val="center"/>
            </w:pPr>
          </w:p>
        </w:tc>
      </w:tr>
      <w:tr w:rsidR="00440379" w:rsidRPr="00575C57" w:rsidTr="000E7061">
        <w:trPr>
          <w:gridAfter w:val="1"/>
          <w:wAfter w:w="44" w:type="dxa"/>
          <w:trHeight w:val="678"/>
        </w:trPr>
        <w:tc>
          <w:tcPr>
            <w:tcW w:w="579" w:type="dxa"/>
            <w:vMerge/>
            <w:tcBorders>
              <w:left w:val="single" w:sz="4" w:space="0" w:color="auto"/>
              <w:bottom w:val="single" w:sz="4" w:space="0" w:color="auto"/>
              <w:right w:val="single" w:sz="4" w:space="0" w:color="000000"/>
            </w:tcBorders>
            <w:shd w:val="clear" w:color="auto" w:fill="auto"/>
            <w:vAlign w:val="center"/>
          </w:tcPr>
          <w:p w:rsidR="00440379" w:rsidRDefault="00440379" w:rsidP="00FF6087">
            <w:pPr>
              <w:jc w:val="center"/>
              <w:rPr>
                <w:rFonts w:ascii="Arial" w:hAnsi="Arial" w:cs="Arial"/>
                <w:sz w:val="20"/>
                <w:szCs w:val="20"/>
              </w:rPr>
            </w:pPr>
          </w:p>
        </w:tc>
        <w:tc>
          <w:tcPr>
            <w:tcW w:w="6691" w:type="dxa"/>
            <w:vMerge/>
            <w:tcBorders>
              <w:left w:val="nil"/>
              <w:bottom w:val="single" w:sz="4" w:space="0" w:color="auto"/>
              <w:right w:val="single" w:sz="4" w:space="0" w:color="000000"/>
            </w:tcBorders>
            <w:shd w:val="clear" w:color="auto" w:fill="auto"/>
            <w:vAlign w:val="center"/>
          </w:tcPr>
          <w:p w:rsidR="00440379" w:rsidRPr="00772497" w:rsidRDefault="00440379" w:rsidP="00FF6087"/>
        </w:tc>
        <w:tc>
          <w:tcPr>
            <w:tcW w:w="1400" w:type="dxa"/>
            <w:tcBorders>
              <w:top w:val="single" w:sz="4" w:space="0" w:color="auto"/>
              <w:left w:val="single" w:sz="4" w:space="0" w:color="000000"/>
              <w:bottom w:val="single" w:sz="4" w:space="0" w:color="auto"/>
              <w:right w:val="single" w:sz="4" w:space="0" w:color="000000"/>
            </w:tcBorders>
            <w:shd w:val="clear" w:color="auto" w:fill="auto"/>
            <w:vAlign w:val="center"/>
          </w:tcPr>
          <w:p w:rsidR="00440379" w:rsidRPr="00772497" w:rsidRDefault="00440379" w:rsidP="00FF6087">
            <w:pPr>
              <w:jc w:val="center"/>
            </w:pPr>
            <w:r>
              <w:t>kanister             5 l.</w:t>
            </w:r>
          </w:p>
        </w:tc>
        <w:tc>
          <w:tcPr>
            <w:tcW w:w="1205" w:type="dxa"/>
            <w:tcBorders>
              <w:top w:val="single" w:sz="4" w:space="0" w:color="auto"/>
              <w:left w:val="nil"/>
              <w:bottom w:val="single" w:sz="4" w:space="0" w:color="auto"/>
              <w:right w:val="nil"/>
            </w:tcBorders>
            <w:shd w:val="clear" w:color="auto" w:fill="auto"/>
            <w:vAlign w:val="center"/>
          </w:tcPr>
          <w:p w:rsidR="00440379" w:rsidRPr="00772497" w:rsidRDefault="00440379" w:rsidP="00FF6087">
            <w:pPr>
              <w:jc w:val="center"/>
            </w:pPr>
            <w:r w:rsidRPr="00772497">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40379" w:rsidRPr="00575C57" w:rsidRDefault="00201B3E" w:rsidP="00FF6087">
            <w:pPr>
              <w:jc w:val="center"/>
            </w:pPr>
            <w:r>
              <w:t>7</w:t>
            </w:r>
            <w:r w:rsidR="00635C52">
              <w:t>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440379" w:rsidRPr="00201B3E" w:rsidRDefault="00440379" w:rsidP="00FF6087">
            <w:pPr>
              <w:jc w:val="center"/>
              <w:rPr>
                <w:bCs/>
              </w:rPr>
            </w:pPr>
          </w:p>
        </w:tc>
        <w:tc>
          <w:tcPr>
            <w:tcW w:w="1131" w:type="dxa"/>
            <w:gridSpan w:val="2"/>
            <w:tcBorders>
              <w:top w:val="single" w:sz="4" w:space="0" w:color="auto"/>
              <w:left w:val="nil"/>
              <w:bottom w:val="single" w:sz="4" w:space="0" w:color="auto"/>
              <w:right w:val="single" w:sz="4" w:space="0" w:color="000000"/>
            </w:tcBorders>
            <w:shd w:val="clear" w:color="auto" w:fill="auto"/>
            <w:vAlign w:val="center"/>
          </w:tcPr>
          <w:p w:rsidR="00440379" w:rsidRPr="00575C57" w:rsidRDefault="00440379" w:rsidP="00FF6087">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40379" w:rsidRPr="00575C57" w:rsidRDefault="00440379" w:rsidP="00FF6087">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440379" w:rsidRPr="00575C57" w:rsidRDefault="00440379" w:rsidP="00FF6087">
            <w:pPr>
              <w:jc w:val="center"/>
            </w:pPr>
          </w:p>
        </w:tc>
      </w:tr>
      <w:tr w:rsidR="006E12D6" w:rsidTr="000E7061">
        <w:trPr>
          <w:gridAfter w:val="1"/>
          <w:wAfter w:w="44" w:type="dxa"/>
          <w:trHeight w:val="1850"/>
        </w:trPr>
        <w:tc>
          <w:tcPr>
            <w:tcW w:w="579"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6E12D6" w:rsidRDefault="00201B3E" w:rsidP="00724182">
            <w:pPr>
              <w:jc w:val="center"/>
              <w:rPr>
                <w:rFonts w:ascii="Arial" w:hAnsi="Arial" w:cs="Arial"/>
                <w:sz w:val="20"/>
                <w:szCs w:val="20"/>
              </w:rPr>
            </w:pPr>
            <w:r>
              <w:rPr>
                <w:rFonts w:ascii="Arial" w:hAnsi="Arial" w:cs="Arial"/>
                <w:sz w:val="20"/>
                <w:szCs w:val="20"/>
              </w:rPr>
              <w:t>20</w:t>
            </w:r>
          </w:p>
        </w:tc>
        <w:tc>
          <w:tcPr>
            <w:tcW w:w="6691" w:type="dxa"/>
            <w:vMerge w:val="restart"/>
            <w:tcBorders>
              <w:top w:val="single" w:sz="4" w:space="0" w:color="auto"/>
              <w:left w:val="single" w:sz="4" w:space="0" w:color="000000"/>
              <w:right w:val="single" w:sz="4" w:space="0" w:color="000000"/>
            </w:tcBorders>
            <w:shd w:val="clear" w:color="auto" w:fill="auto"/>
            <w:vAlign w:val="center"/>
          </w:tcPr>
          <w:p w:rsidR="006E12D6" w:rsidRPr="0095479B" w:rsidRDefault="006E12D6" w:rsidP="00E63CEC">
            <w:r w:rsidRPr="0095479B">
              <w:t xml:space="preserve">Preparat do dezynfekcji ran, błon śluzowych i graniczącą z nią skórą, przed, w trakcie i po zabiegach diagnostycznych i operacyjnych w ginekologii, urologii, proktologii, dermatologii, geriatrii, wenerologii, położnictwie, stomatologii i itp. Bezbarwny, gotowy do użycia na bazie </w:t>
            </w:r>
            <w:proofErr w:type="spellStart"/>
            <w:r w:rsidRPr="0095479B">
              <w:t>octenidyny</w:t>
            </w:r>
            <w:proofErr w:type="spellEnd"/>
            <w:r w:rsidRPr="0095479B">
              <w:t xml:space="preserve">, bez zawartości jodu i </w:t>
            </w:r>
            <w:proofErr w:type="spellStart"/>
            <w:r w:rsidRPr="0095479B">
              <w:t>chlorheksydyny</w:t>
            </w:r>
            <w:proofErr w:type="spellEnd"/>
            <w:r w:rsidRPr="0095479B">
              <w:t>.. Z możliwością zastosowania przy cewnikowaniu, opracowywaniu ran oparzeniowych, owrzodzeń żylnych, płukaniu otwartych ropni, pielęgnacji szwów pooperacyjnych, przed badaniami dopochwowymi, w pediatrii.  Nie wpływający negatywnie na gojenie się ran. Spektrum działania: B(</w:t>
            </w:r>
            <w:proofErr w:type="spellStart"/>
            <w:r w:rsidRPr="0095479B">
              <w:t>Chlamydium,Mycoplasma</w:t>
            </w:r>
            <w:proofErr w:type="spellEnd"/>
            <w:r w:rsidRPr="0095479B">
              <w:t xml:space="preserve">), </w:t>
            </w:r>
            <w:proofErr w:type="spellStart"/>
            <w:r w:rsidRPr="0095479B">
              <w:t>F,drożdżaki</w:t>
            </w:r>
            <w:proofErr w:type="spellEnd"/>
            <w:r w:rsidRPr="0095479B">
              <w:t>,  V (HIV, HBV,HSV), pierwotniaki(</w:t>
            </w:r>
            <w:proofErr w:type="spellStart"/>
            <w:r w:rsidRPr="0095479B">
              <w:t>Trichomonas</w:t>
            </w:r>
            <w:proofErr w:type="spellEnd"/>
            <w:r w:rsidRPr="0095479B">
              <w:t xml:space="preserve">). Działanie leku utrzymuje się w czasie 1 godziny. Produkt leczniczy. </w:t>
            </w:r>
          </w:p>
        </w:tc>
        <w:tc>
          <w:tcPr>
            <w:tcW w:w="1400" w:type="dxa"/>
            <w:tcBorders>
              <w:top w:val="single" w:sz="4" w:space="0" w:color="auto"/>
              <w:left w:val="nil"/>
              <w:bottom w:val="single" w:sz="4" w:space="0" w:color="000000"/>
              <w:right w:val="single" w:sz="4" w:space="0" w:color="000000"/>
            </w:tcBorders>
            <w:shd w:val="clear" w:color="auto" w:fill="auto"/>
            <w:noWrap/>
            <w:vAlign w:val="center"/>
          </w:tcPr>
          <w:p w:rsidR="006E12D6" w:rsidRPr="0095479B" w:rsidRDefault="006E12D6">
            <w:pPr>
              <w:jc w:val="center"/>
            </w:pPr>
            <w:r w:rsidRPr="0095479B">
              <w:t>50ml</w:t>
            </w:r>
          </w:p>
        </w:tc>
        <w:tc>
          <w:tcPr>
            <w:tcW w:w="1205" w:type="dxa"/>
            <w:tcBorders>
              <w:top w:val="single" w:sz="4" w:space="0" w:color="auto"/>
              <w:left w:val="nil"/>
              <w:bottom w:val="single" w:sz="4" w:space="0" w:color="000000"/>
              <w:right w:val="nil"/>
            </w:tcBorders>
            <w:shd w:val="clear" w:color="auto" w:fill="auto"/>
            <w:vAlign w:val="center"/>
          </w:tcPr>
          <w:p w:rsidR="006E12D6" w:rsidRPr="0095479B" w:rsidRDefault="006E12D6">
            <w:pPr>
              <w:jc w:val="center"/>
            </w:pPr>
            <w:r w:rsidRPr="0095479B">
              <w:t> </w:t>
            </w:r>
          </w:p>
        </w:tc>
        <w:tc>
          <w:tcPr>
            <w:tcW w:w="936" w:type="dxa"/>
            <w:tcBorders>
              <w:top w:val="single" w:sz="4" w:space="0" w:color="auto"/>
              <w:left w:val="single" w:sz="4" w:space="0" w:color="auto"/>
              <w:bottom w:val="single" w:sz="4" w:space="0" w:color="000000"/>
              <w:right w:val="single" w:sz="4" w:space="0" w:color="auto"/>
            </w:tcBorders>
            <w:shd w:val="clear" w:color="auto" w:fill="auto"/>
            <w:vAlign w:val="center"/>
          </w:tcPr>
          <w:p w:rsidR="006E12D6" w:rsidRPr="00F255D0" w:rsidRDefault="00635C52">
            <w:pPr>
              <w:jc w:val="center"/>
            </w:pPr>
            <w:r>
              <w:t>3</w:t>
            </w:r>
            <w:r w:rsidR="00A51FBA">
              <w:t>0</w:t>
            </w:r>
          </w:p>
        </w:tc>
        <w:tc>
          <w:tcPr>
            <w:tcW w:w="1353" w:type="dxa"/>
            <w:vMerge w:val="restart"/>
            <w:tcBorders>
              <w:top w:val="single" w:sz="4" w:space="0" w:color="auto"/>
              <w:left w:val="nil"/>
              <w:bottom w:val="single" w:sz="4" w:space="0" w:color="000000"/>
              <w:right w:val="single" w:sz="4" w:space="0" w:color="000000"/>
            </w:tcBorders>
            <w:shd w:val="clear" w:color="auto" w:fill="auto"/>
            <w:vAlign w:val="center"/>
          </w:tcPr>
          <w:p w:rsidR="006E12D6" w:rsidRPr="00F255D0" w:rsidRDefault="006E12D6" w:rsidP="00CB1A48"/>
        </w:tc>
        <w:tc>
          <w:tcPr>
            <w:tcW w:w="1131" w:type="dxa"/>
            <w:gridSpan w:val="2"/>
            <w:tcBorders>
              <w:top w:val="single" w:sz="4" w:space="0" w:color="auto"/>
              <w:left w:val="nil"/>
              <w:bottom w:val="single" w:sz="4" w:space="0" w:color="000000"/>
              <w:right w:val="single" w:sz="4" w:space="0" w:color="000000"/>
            </w:tcBorders>
            <w:shd w:val="clear" w:color="auto" w:fill="auto"/>
            <w:vAlign w:val="center"/>
          </w:tcPr>
          <w:p w:rsidR="006E12D6" w:rsidRPr="00153213" w:rsidRDefault="006E12D6" w:rsidP="00CA0575">
            <w:pPr>
              <w:jc w:val="center"/>
            </w:pP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E12D6" w:rsidRPr="00153213" w:rsidRDefault="006E12D6"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6E12D6" w:rsidRPr="00153213" w:rsidRDefault="006E12D6" w:rsidP="00CA0575">
            <w:pPr>
              <w:jc w:val="center"/>
            </w:pPr>
          </w:p>
        </w:tc>
      </w:tr>
      <w:tr w:rsidR="006E12D6" w:rsidTr="00440379">
        <w:trPr>
          <w:gridAfter w:val="1"/>
          <w:wAfter w:w="44" w:type="dxa"/>
          <w:trHeight w:val="1553"/>
        </w:trPr>
        <w:tc>
          <w:tcPr>
            <w:tcW w:w="579"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6E12D6" w:rsidRDefault="006E12D6">
            <w:pPr>
              <w:rPr>
                <w:rFonts w:ascii="Arial" w:hAnsi="Arial" w:cs="Arial"/>
                <w:sz w:val="20"/>
                <w:szCs w:val="20"/>
              </w:rPr>
            </w:pPr>
          </w:p>
        </w:tc>
        <w:tc>
          <w:tcPr>
            <w:tcW w:w="6691" w:type="dxa"/>
            <w:vMerge/>
            <w:tcBorders>
              <w:left w:val="single" w:sz="4" w:space="0" w:color="000000"/>
              <w:right w:val="single" w:sz="4" w:space="0" w:color="000000"/>
            </w:tcBorders>
            <w:shd w:val="clear" w:color="auto" w:fill="auto"/>
            <w:vAlign w:val="center"/>
          </w:tcPr>
          <w:p w:rsidR="006E12D6" w:rsidRPr="0095479B" w:rsidRDefault="006E12D6"/>
        </w:tc>
        <w:tc>
          <w:tcPr>
            <w:tcW w:w="1400" w:type="dxa"/>
            <w:tcBorders>
              <w:top w:val="nil"/>
              <w:left w:val="nil"/>
              <w:bottom w:val="single" w:sz="4" w:space="0" w:color="auto"/>
              <w:right w:val="single" w:sz="4" w:space="0" w:color="000000"/>
            </w:tcBorders>
            <w:shd w:val="clear" w:color="auto" w:fill="auto"/>
            <w:noWrap/>
            <w:vAlign w:val="center"/>
          </w:tcPr>
          <w:p w:rsidR="006E12D6" w:rsidRPr="0095479B" w:rsidRDefault="006E12D6">
            <w:pPr>
              <w:jc w:val="center"/>
            </w:pPr>
            <w:r w:rsidRPr="0095479B">
              <w:t>1l</w:t>
            </w:r>
          </w:p>
        </w:tc>
        <w:tc>
          <w:tcPr>
            <w:tcW w:w="1205" w:type="dxa"/>
            <w:tcBorders>
              <w:top w:val="nil"/>
              <w:left w:val="nil"/>
              <w:bottom w:val="single" w:sz="4" w:space="0" w:color="auto"/>
              <w:right w:val="nil"/>
            </w:tcBorders>
            <w:shd w:val="clear" w:color="auto" w:fill="auto"/>
            <w:vAlign w:val="center"/>
          </w:tcPr>
          <w:p w:rsidR="006E12D6" w:rsidRPr="0095479B" w:rsidRDefault="006E12D6">
            <w:pPr>
              <w:jc w:val="center"/>
            </w:pPr>
            <w:r w:rsidRPr="0095479B">
              <w:t> </w:t>
            </w:r>
          </w:p>
        </w:tc>
        <w:tc>
          <w:tcPr>
            <w:tcW w:w="936" w:type="dxa"/>
            <w:tcBorders>
              <w:top w:val="nil"/>
              <w:left w:val="single" w:sz="4" w:space="0" w:color="auto"/>
              <w:bottom w:val="single" w:sz="4" w:space="0" w:color="auto"/>
              <w:right w:val="single" w:sz="4" w:space="0" w:color="auto"/>
            </w:tcBorders>
            <w:shd w:val="clear" w:color="auto" w:fill="auto"/>
            <w:vAlign w:val="center"/>
          </w:tcPr>
          <w:p w:rsidR="006E12D6" w:rsidRPr="00F255D0" w:rsidRDefault="006E12D6">
            <w:pPr>
              <w:jc w:val="center"/>
            </w:pPr>
            <w:r w:rsidRPr="00F255D0">
              <w:t>2</w:t>
            </w:r>
            <w:r w:rsidR="00635C52">
              <w:t>00</w:t>
            </w:r>
          </w:p>
        </w:tc>
        <w:tc>
          <w:tcPr>
            <w:tcW w:w="1353" w:type="dxa"/>
            <w:vMerge/>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tc>
        <w:tc>
          <w:tcPr>
            <w:tcW w:w="1181" w:type="dxa"/>
            <w:gridSpan w:val="3"/>
            <w:tcBorders>
              <w:top w:val="nil"/>
              <w:left w:val="nil"/>
              <w:bottom w:val="single" w:sz="4" w:space="0" w:color="auto"/>
              <w:right w:val="single" w:sz="4" w:space="0" w:color="000000"/>
            </w:tcBorders>
            <w:shd w:val="clear" w:color="auto" w:fill="auto"/>
            <w:vAlign w:val="center"/>
          </w:tcPr>
          <w:p w:rsidR="006E12D6" w:rsidRPr="00153213" w:rsidRDefault="006E12D6" w:rsidP="00CA0575">
            <w:pPr>
              <w:jc w:val="center"/>
            </w:pPr>
          </w:p>
        </w:tc>
        <w:tc>
          <w:tcPr>
            <w:tcW w:w="791" w:type="dxa"/>
            <w:tcBorders>
              <w:top w:val="nil"/>
              <w:left w:val="single" w:sz="4" w:space="0" w:color="auto"/>
              <w:bottom w:val="single" w:sz="4" w:space="0" w:color="auto"/>
              <w:right w:val="single" w:sz="4" w:space="0" w:color="auto"/>
            </w:tcBorders>
            <w:shd w:val="clear" w:color="auto" w:fill="auto"/>
            <w:noWrap/>
            <w:vAlign w:val="center"/>
          </w:tcPr>
          <w:p w:rsidR="006E12D6" w:rsidRPr="00153213" w:rsidRDefault="006E12D6" w:rsidP="00CA0575">
            <w:pPr>
              <w:jc w:val="center"/>
            </w:pPr>
          </w:p>
        </w:tc>
        <w:tc>
          <w:tcPr>
            <w:tcW w:w="1149" w:type="dxa"/>
            <w:gridSpan w:val="2"/>
            <w:tcBorders>
              <w:top w:val="nil"/>
              <w:left w:val="nil"/>
              <w:bottom w:val="single" w:sz="4" w:space="0" w:color="auto"/>
              <w:right w:val="single" w:sz="4" w:space="0" w:color="auto"/>
            </w:tcBorders>
            <w:shd w:val="clear" w:color="auto" w:fill="auto"/>
            <w:noWrap/>
            <w:vAlign w:val="center"/>
          </w:tcPr>
          <w:p w:rsidR="006E12D6" w:rsidRPr="00153213" w:rsidRDefault="006E12D6" w:rsidP="00CA0575">
            <w:pPr>
              <w:jc w:val="center"/>
            </w:pPr>
          </w:p>
        </w:tc>
      </w:tr>
      <w:tr w:rsidR="006E12D6" w:rsidTr="000E7061">
        <w:trPr>
          <w:gridAfter w:val="1"/>
          <w:wAfter w:w="44" w:type="dxa"/>
          <w:trHeight w:val="571"/>
        </w:trPr>
        <w:tc>
          <w:tcPr>
            <w:tcW w:w="579"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6E12D6" w:rsidRDefault="006E12D6">
            <w:pPr>
              <w:rPr>
                <w:rFonts w:ascii="Arial" w:hAnsi="Arial" w:cs="Arial"/>
                <w:sz w:val="20"/>
                <w:szCs w:val="20"/>
              </w:rPr>
            </w:pPr>
          </w:p>
        </w:tc>
        <w:tc>
          <w:tcPr>
            <w:tcW w:w="6691" w:type="dxa"/>
            <w:vMerge/>
            <w:tcBorders>
              <w:left w:val="single" w:sz="4" w:space="0" w:color="000000"/>
              <w:bottom w:val="single" w:sz="4" w:space="0" w:color="auto"/>
              <w:right w:val="single" w:sz="4" w:space="0" w:color="000000"/>
            </w:tcBorders>
            <w:shd w:val="clear" w:color="auto" w:fill="auto"/>
            <w:vAlign w:val="center"/>
          </w:tcPr>
          <w:p w:rsidR="006E12D6" w:rsidRPr="00724182" w:rsidRDefault="006E12D6"/>
        </w:tc>
        <w:tc>
          <w:tcPr>
            <w:tcW w:w="1400" w:type="dxa"/>
            <w:tcBorders>
              <w:top w:val="single" w:sz="4" w:space="0" w:color="auto"/>
              <w:left w:val="nil"/>
              <w:bottom w:val="single" w:sz="4" w:space="0" w:color="auto"/>
              <w:right w:val="single" w:sz="4" w:space="0" w:color="000000"/>
            </w:tcBorders>
            <w:shd w:val="clear" w:color="auto" w:fill="auto"/>
            <w:noWrap/>
            <w:vAlign w:val="center"/>
          </w:tcPr>
          <w:p w:rsidR="006E12D6" w:rsidRDefault="006E12D6" w:rsidP="004978B7">
            <w:pPr>
              <w:jc w:val="center"/>
            </w:pPr>
            <w:r w:rsidRPr="00724182">
              <w:t>250ml</w:t>
            </w:r>
          </w:p>
          <w:p w:rsidR="0095479B" w:rsidRPr="00724182" w:rsidRDefault="0095479B" w:rsidP="004978B7">
            <w:pPr>
              <w:jc w:val="center"/>
            </w:pPr>
          </w:p>
        </w:tc>
        <w:tc>
          <w:tcPr>
            <w:tcW w:w="1205" w:type="dxa"/>
            <w:tcBorders>
              <w:top w:val="single" w:sz="4" w:space="0" w:color="auto"/>
              <w:left w:val="nil"/>
              <w:bottom w:val="single" w:sz="4" w:space="0" w:color="auto"/>
              <w:right w:val="nil"/>
            </w:tcBorders>
            <w:shd w:val="clear" w:color="auto" w:fill="auto"/>
            <w:vAlign w:val="center"/>
          </w:tcPr>
          <w:p w:rsidR="006E12D6" w:rsidRPr="00724182" w:rsidRDefault="006E12D6" w:rsidP="004978B7">
            <w:pPr>
              <w:jc w:val="center"/>
              <w:rPr>
                <w:color w:val="800080"/>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6E12D6" w:rsidRPr="00F255D0" w:rsidRDefault="00A51FBA" w:rsidP="00A51FBA">
            <w:pPr>
              <w:jc w:val="center"/>
            </w:pPr>
            <w:r>
              <w:t>60</w:t>
            </w:r>
          </w:p>
          <w:p w:rsidR="0095479B" w:rsidRPr="00F255D0" w:rsidRDefault="0095479B" w:rsidP="004978B7">
            <w:pPr>
              <w:jc w:val="center"/>
            </w:pPr>
          </w:p>
          <w:p w:rsidR="0095479B" w:rsidRPr="00F255D0" w:rsidRDefault="0095479B" w:rsidP="004978B7">
            <w:pPr>
              <w:jc w:val="center"/>
            </w:pPr>
          </w:p>
        </w:tc>
        <w:tc>
          <w:tcPr>
            <w:tcW w:w="1353" w:type="dxa"/>
            <w:vMerge/>
            <w:tcBorders>
              <w:top w:val="single" w:sz="4" w:space="0" w:color="auto"/>
              <w:left w:val="nil"/>
              <w:bottom w:val="single" w:sz="4" w:space="0" w:color="auto"/>
              <w:right w:val="single" w:sz="4" w:space="0" w:color="000000"/>
            </w:tcBorders>
            <w:shd w:val="clear" w:color="auto" w:fill="auto"/>
            <w:vAlign w:val="center"/>
          </w:tcPr>
          <w:p w:rsidR="006E12D6" w:rsidRPr="00F255D0" w:rsidRDefault="006E12D6"/>
        </w:tc>
        <w:tc>
          <w:tcPr>
            <w:tcW w:w="1181" w:type="dxa"/>
            <w:gridSpan w:val="3"/>
            <w:tcBorders>
              <w:top w:val="single" w:sz="4" w:space="0" w:color="auto"/>
              <w:left w:val="nil"/>
              <w:bottom w:val="single" w:sz="4" w:space="0" w:color="auto"/>
              <w:right w:val="single" w:sz="4" w:space="0" w:color="000000"/>
            </w:tcBorders>
            <w:shd w:val="clear" w:color="auto" w:fill="auto"/>
            <w:vAlign w:val="center"/>
          </w:tcPr>
          <w:p w:rsidR="006E12D6" w:rsidRPr="00153213" w:rsidRDefault="006E12D6" w:rsidP="00CA0575">
            <w:pPr>
              <w:jc w:val="center"/>
            </w:pPr>
          </w:p>
        </w:tc>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12D6" w:rsidRPr="00153213" w:rsidRDefault="006E12D6" w:rsidP="00CA0575">
            <w:pPr>
              <w:jc w:val="center"/>
            </w:pPr>
          </w:p>
        </w:tc>
        <w:tc>
          <w:tcPr>
            <w:tcW w:w="1149" w:type="dxa"/>
            <w:gridSpan w:val="2"/>
            <w:tcBorders>
              <w:top w:val="single" w:sz="4" w:space="0" w:color="auto"/>
              <w:left w:val="nil"/>
              <w:bottom w:val="single" w:sz="4" w:space="0" w:color="auto"/>
              <w:right w:val="single" w:sz="4" w:space="0" w:color="auto"/>
            </w:tcBorders>
            <w:shd w:val="clear" w:color="auto" w:fill="auto"/>
            <w:noWrap/>
            <w:vAlign w:val="center"/>
          </w:tcPr>
          <w:p w:rsidR="006E12D6" w:rsidRPr="00153213" w:rsidRDefault="006E12D6" w:rsidP="00CA0575">
            <w:pPr>
              <w:jc w:val="center"/>
            </w:pPr>
          </w:p>
        </w:tc>
      </w:tr>
    </w:tbl>
    <w:p w:rsidR="00440379" w:rsidRDefault="00440379" w:rsidP="00440379">
      <w:r>
        <w:t>*</w:t>
      </w:r>
      <w:r w:rsidR="00635C52">
        <w:t>Dodatkowo Z</w:t>
      </w:r>
      <w:r w:rsidRPr="00D05BB1">
        <w:t xml:space="preserve">amawiający wymaga zapewnienia </w:t>
      </w:r>
      <w:r w:rsidR="00201B3E">
        <w:t>4</w:t>
      </w:r>
      <w:r>
        <w:t>0</w:t>
      </w:r>
      <w:r w:rsidRPr="00D05BB1">
        <w:t xml:space="preserve">szt koszyków na łóżko do opakowań 500ml </w:t>
      </w:r>
      <w:r w:rsidR="00201B3E">
        <w:t>preparatu z pozycji 19</w:t>
      </w:r>
    </w:p>
    <w:p w:rsidR="00635C52" w:rsidRPr="00D05BB1" w:rsidRDefault="00635C52" w:rsidP="00440379">
      <w:r>
        <w:t>*Dodatkow</w:t>
      </w:r>
      <w:r w:rsidR="00201B3E">
        <w:t>o Zamawiający wymaga użyczenia 1</w:t>
      </w:r>
      <w:r>
        <w:t>0szt dozowników elektronicznych systemu BCS</w:t>
      </w:r>
      <w:r w:rsidR="00201B3E">
        <w:t xml:space="preserve"> do preparatów z poz. 1 i 2</w:t>
      </w:r>
    </w:p>
    <w:p w:rsidR="00084E18" w:rsidRDefault="00084E18" w:rsidP="00084E18">
      <w:pPr>
        <w:spacing w:line="360" w:lineRule="auto"/>
      </w:pPr>
      <w:r>
        <w:t>Dodatkowe wymagania w zakresie pakietów rąk i powierzchni (tu można podać nr pakietów) pakiet n 1</w:t>
      </w:r>
    </w:p>
    <w:p w:rsidR="00084E18" w:rsidRDefault="00084E18" w:rsidP="00084E18">
      <w:pPr>
        <w:pStyle w:val="Akapitzlist"/>
        <w:numPr>
          <w:ilvl w:val="0"/>
          <w:numId w:val="4"/>
        </w:numPr>
        <w:spacing w:after="200" w:line="276" w:lineRule="auto"/>
      </w:pPr>
      <w:r>
        <w:t xml:space="preserve">Zamawiający wymaga wdrożeni a w czasie 1-go miesiąca od podpisania umowy na dostawę środków dezynfekcyjnych i myjących programu monitorującego poziom higieny rąk i powierzchni szpitalnej. </w:t>
      </w:r>
    </w:p>
    <w:p w:rsidR="00084E18" w:rsidRDefault="00084E18" w:rsidP="00084E18">
      <w:pPr>
        <w:pStyle w:val="Akapitzlist"/>
        <w:numPr>
          <w:ilvl w:val="0"/>
          <w:numId w:val="4"/>
        </w:numPr>
        <w:spacing w:after="200" w:line="276" w:lineRule="auto"/>
      </w:pPr>
      <w:r>
        <w:lastRenderedPageBreak/>
        <w:t>Wymagania dotyczące programu monitorującego poziom higieny:</w:t>
      </w:r>
    </w:p>
    <w:p w:rsidR="00084E18" w:rsidRDefault="00084E18" w:rsidP="00084E18">
      <w:pPr>
        <w:pStyle w:val="Akapitzlist"/>
        <w:numPr>
          <w:ilvl w:val="0"/>
          <w:numId w:val="5"/>
        </w:numPr>
        <w:spacing w:after="200" w:line="276" w:lineRule="auto"/>
      </w:pPr>
      <w:r>
        <w:t>zapewnieni znaczników fluorescencyjnych (pisak, atomizer, latarka UV) w ilości 3 sztuk przez okres obowiązywania umowy;</w:t>
      </w:r>
    </w:p>
    <w:p w:rsidR="00084E18" w:rsidRDefault="00084E18" w:rsidP="00084E18">
      <w:pPr>
        <w:pStyle w:val="Akapitzlist"/>
        <w:numPr>
          <w:ilvl w:val="0"/>
          <w:numId w:val="5"/>
        </w:numPr>
        <w:spacing w:after="200" w:line="276" w:lineRule="auto"/>
      </w:pPr>
      <w:r>
        <w:t>półroczne porównawcze raporty monitorujące poziom higieny szpitalnej (podział na oddziały/ zakłady, poradnie);</w:t>
      </w:r>
    </w:p>
    <w:p w:rsidR="00084E18" w:rsidRDefault="00084E18" w:rsidP="00084E18">
      <w:pPr>
        <w:pStyle w:val="Akapitzlist"/>
        <w:numPr>
          <w:ilvl w:val="0"/>
          <w:numId w:val="5"/>
        </w:numPr>
        <w:spacing w:after="200" w:line="276" w:lineRule="auto"/>
      </w:pPr>
      <w:r>
        <w:t>szkolenia wskazanego przez Zamawiającego personelu z zakresu higieny rąk i powierzchni (min. 2 razy w okresie 12 miesięcy zgodnie z ustalonym przez strony harmonogramem,  miejsce szkolenia w siedzibie Zamawiającego we wskazanym przez niego miejscu- pomieszczeniach);</w:t>
      </w:r>
    </w:p>
    <w:p w:rsidR="00084E18" w:rsidRDefault="00084E18" w:rsidP="00084E18">
      <w:pPr>
        <w:pStyle w:val="Akapitzlist"/>
        <w:numPr>
          <w:ilvl w:val="0"/>
          <w:numId w:val="5"/>
        </w:numPr>
        <w:spacing w:after="200" w:line="276" w:lineRule="auto"/>
      </w:pPr>
      <w:r>
        <w:t>materiały edukacyjne np. plansze często dotykane powierzchnie (min. 30 x sala chorych, min. 30 x łazienka pacjenta)</w:t>
      </w:r>
    </w:p>
    <w:p w:rsidR="00084E18" w:rsidRDefault="00084E18" w:rsidP="00084E18">
      <w:pPr>
        <w:pStyle w:val="Akapitzlist"/>
        <w:numPr>
          <w:ilvl w:val="0"/>
          <w:numId w:val="5"/>
        </w:numPr>
        <w:spacing w:after="200" w:line="276" w:lineRule="auto"/>
      </w:pPr>
      <w:r>
        <w:t>tablice dozowania zaproponowanych preparatów – 15 szt. dla każdego preparatu;</w:t>
      </w:r>
    </w:p>
    <w:p w:rsidR="00084E18" w:rsidRDefault="00084E18" w:rsidP="00084E18">
      <w:pPr>
        <w:pStyle w:val="Akapitzlist"/>
        <w:numPr>
          <w:ilvl w:val="0"/>
          <w:numId w:val="5"/>
        </w:numPr>
        <w:spacing w:after="200" w:line="276" w:lineRule="auto"/>
      </w:pPr>
      <w:r>
        <w:t>licencja programu do monitorowania poziomu higieny szpitalnej przez okres obwiązywania umowy lub do momentu wykorzystania przedmiotu dostawy wraz z możliwością korzystania z aplikacji mobilnej;</w:t>
      </w:r>
    </w:p>
    <w:p w:rsidR="00084E18" w:rsidRDefault="00084E18" w:rsidP="00084E18">
      <w:pPr>
        <w:pStyle w:val="Akapitzlist"/>
        <w:numPr>
          <w:ilvl w:val="0"/>
          <w:numId w:val="5"/>
        </w:numPr>
        <w:spacing w:after="200" w:line="276" w:lineRule="auto"/>
      </w:pPr>
      <w:r>
        <w:t>program umożliwiający tworzenie statystyk z przeprowadzonych kontroli czystości powierzchni szpitalnych z możliwością wprowadzenia i porównania wyników  z kontroli mikrobiologicznych powierzchni.</w:t>
      </w:r>
    </w:p>
    <w:p w:rsidR="00084E18" w:rsidRDefault="00084E18" w:rsidP="00084E18">
      <w:pPr>
        <w:pStyle w:val="Akapitzlist"/>
        <w:numPr>
          <w:ilvl w:val="0"/>
          <w:numId w:val="4"/>
        </w:numPr>
        <w:spacing w:after="200" w:line="276" w:lineRule="auto"/>
      </w:pPr>
      <w:r>
        <w:t>Weryfikacja przez Zamawiającego oferowanej aplikacji do monitorowania poziomu higieny szpitalnej na podstawie ulotki (konspektu) dołączonej do oferty.</w:t>
      </w:r>
    </w:p>
    <w:p w:rsidR="005E43BF" w:rsidRDefault="005E43BF"/>
    <w:p w:rsidR="005E43BF" w:rsidRDefault="005E43BF"/>
    <w:p w:rsidR="0067043D" w:rsidRDefault="00317F6B" w:rsidP="00951428">
      <w:pPr>
        <w:ind w:left="7080" w:firstLine="708"/>
        <w:rPr>
          <w:sz w:val="28"/>
          <w:szCs w:val="28"/>
        </w:rPr>
      </w:pPr>
      <w:r>
        <w:rPr>
          <w:sz w:val="28"/>
          <w:szCs w:val="28"/>
        </w:rPr>
        <w:t xml:space="preserve">            </w:t>
      </w:r>
    </w:p>
    <w:p w:rsidR="009367B8" w:rsidRPr="00951428" w:rsidRDefault="00317F6B" w:rsidP="0010167C">
      <w:pPr>
        <w:ind w:left="7080" w:right="169" w:firstLine="708"/>
        <w:jc w:val="right"/>
        <w:rPr>
          <w:sz w:val="28"/>
          <w:szCs w:val="28"/>
        </w:rPr>
      </w:pPr>
      <w:r w:rsidRPr="005E43BF">
        <w:rPr>
          <w:sz w:val="28"/>
          <w:szCs w:val="28"/>
        </w:rPr>
        <w:t xml:space="preserve">Razem wartość </w:t>
      </w:r>
      <w:r w:rsidR="00E418F4">
        <w:rPr>
          <w:sz w:val="28"/>
          <w:szCs w:val="28"/>
        </w:rPr>
        <w:t>bru</w:t>
      </w:r>
      <w:r w:rsidRPr="005E43BF">
        <w:rPr>
          <w:sz w:val="28"/>
          <w:szCs w:val="28"/>
        </w:rPr>
        <w:t xml:space="preserve">tto </w:t>
      </w:r>
      <w:r w:rsidR="002E7A45">
        <w:rPr>
          <w:sz w:val="28"/>
          <w:szCs w:val="28"/>
        </w:rPr>
        <w:t xml:space="preserve">pakietu </w:t>
      </w:r>
      <w:r w:rsidRPr="005E43BF">
        <w:rPr>
          <w:sz w:val="28"/>
          <w:szCs w:val="28"/>
        </w:rPr>
        <w:t>wynosi:</w:t>
      </w:r>
      <w:r>
        <w:rPr>
          <w:sz w:val="28"/>
          <w:szCs w:val="28"/>
        </w:rPr>
        <w:t xml:space="preserve"> </w:t>
      </w:r>
      <w:r w:rsidR="0010167C">
        <w:rPr>
          <w:sz w:val="28"/>
          <w:szCs w:val="28"/>
        </w:rPr>
        <w:t xml:space="preserve">……………….. </w:t>
      </w:r>
      <w:r w:rsidR="00A10F36">
        <w:rPr>
          <w:sz w:val="28"/>
          <w:szCs w:val="28"/>
        </w:rPr>
        <w:t xml:space="preserve"> zł</w:t>
      </w:r>
    </w:p>
    <w:p w:rsidR="009213CC" w:rsidRDefault="009213CC"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084E18" w:rsidRDefault="00084E18" w:rsidP="009213CC">
      <w:pPr>
        <w:jc w:val="center"/>
        <w:rPr>
          <w:b/>
          <w:sz w:val="28"/>
          <w:szCs w:val="28"/>
        </w:rPr>
      </w:pPr>
    </w:p>
    <w:p w:rsidR="00356E6B" w:rsidRPr="001B7B84" w:rsidRDefault="00356E6B" w:rsidP="009213CC">
      <w:pPr>
        <w:jc w:val="center"/>
        <w:rPr>
          <w:sz w:val="28"/>
          <w:szCs w:val="28"/>
        </w:rPr>
      </w:pPr>
      <w:r>
        <w:rPr>
          <w:b/>
          <w:sz w:val="28"/>
          <w:szCs w:val="28"/>
        </w:rPr>
        <w:t xml:space="preserve">Pakiet nr </w:t>
      </w:r>
      <w:r w:rsidR="007513BF">
        <w:rPr>
          <w:b/>
          <w:sz w:val="28"/>
          <w:szCs w:val="28"/>
        </w:rPr>
        <w:t>2</w:t>
      </w:r>
      <w:r w:rsidRPr="001B7B84">
        <w:rPr>
          <w:sz w:val="28"/>
          <w:szCs w:val="28"/>
        </w:rPr>
        <w:t xml:space="preserve"> - </w:t>
      </w:r>
      <w:r w:rsidRPr="001B7B84">
        <w:rPr>
          <w:sz w:val="28"/>
          <w:szCs w:val="28"/>
          <w:u w:val="single"/>
        </w:rPr>
        <w:t>Środki do myc</w:t>
      </w:r>
      <w:r w:rsidR="00502D4B">
        <w:rPr>
          <w:sz w:val="28"/>
          <w:szCs w:val="28"/>
          <w:u w:val="single"/>
        </w:rPr>
        <w:t xml:space="preserve">ia, pielęgnacji, </w:t>
      </w:r>
      <w:r w:rsidRPr="001B7B84">
        <w:rPr>
          <w:sz w:val="28"/>
          <w:szCs w:val="28"/>
          <w:u w:val="single"/>
        </w:rPr>
        <w:t>odkażania skóry</w:t>
      </w:r>
      <w:r w:rsidR="00502D4B">
        <w:rPr>
          <w:sz w:val="28"/>
          <w:szCs w:val="28"/>
          <w:u w:val="single"/>
        </w:rPr>
        <w:t xml:space="preserve"> oraz dezynfekcji powierzchni</w:t>
      </w:r>
    </w:p>
    <w:p w:rsidR="00716F0B" w:rsidRDefault="00716F0B" w:rsidP="001B7B84">
      <w:pPr>
        <w:jc w:val="center"/>
        <w:rPr>
          <w:b/>
          <w:sz w:val="28"/>
          <w:szCs w:val="28"/>
        </w:rPr>
      </w:pPr>
    </w:p>
    <w:p w:rsidR="00716F0B" w:rsidRDefault="00716F0B" w:rsidP="001B7B84">
      <w:pPr>
        <w:jc w:val="center"/>
        <w:rPr>
          <w:b/>
          <w:sz w:val="28"/>
          <w:szCs w:val="28"/>
        </w:rPr>
      </w:pPr>
    </w:p>
    <w:tbl>
      <w:tblPr>
        <w:tblW w:w="15285" w:type="dxa"/>
        <w:tblInd w:w="50" w:type="dxa"/>
        <w:tblLayout w:type="fixed"/>
        <w:tblCellMar>
          <w:left w:w="70" w:type="dxa"/>
          <w:right w:w="70" w:type="dxa"/>
        </w:tblCellMar>
        <w:tblLook w:val="0000" w:firstRow="0" w:lastRow="0" w:firstColumn="0" w:lastColumn="0" w:noHBand="0" w:noVBand="0"/>
      </w:tblPr>
      <w:tblGrid>
        <w:gridCol w:w="579"/>
        <w:gridCol w:w="6691"/>
        <w:gridCol w:w="1400"/>
        <w:gridCol w:w="1205"/>
        <w:gridCol w:w="936"/>
        <w:gridCol w:w="1353"/>
        <w:gridCol w:w="1131"/>
        <w:gridCol w:w="841"/>
        <w:gridCol w:w="1149"/>
      </w:tblGrid>
      <w:tr w:rsidR="00716F0B" w:rsidTr="00201B3E">
        <w:trPr>
          <w:trHeight w:val="765"/>
        </w:trPr>
        <w:tc>
          <w:tcPr>
            <w:tcW w:w="579" w:type="dxa"/>
            <w:tcBorders>
              <w:top w:val="single" w:sz="4" w:space="0" w:color="000000"/>
              <w:left w:val="single" w:sz="4" w:space="0" w:color="000000"/>
              <w:bottom w:val="single" w:sz="4" w:space="0" w:color="auto"/>
              <w:right w:val="single" w:sz="4" w:space="0" w:color="000000"/>
            </w:tcBorders>
            <w:shd w:val="clear" w:color="auto" w:fill="auto"/>
            <w:vAlign w:val="center"/>
          </w:tcPr>
          <w:p w:rsidR="00716F0B" w:rsidRDefault="00716F0B" w:rsidP="00147432">
            <w:pPr>
              <w:jc w:val="center"/>
              <w:rPr>
                <w:rFonts w:ascii="Arial" w:hAnsi="Arial" w:cs="Arial"/>
                <w:sz w:val="20"/>
                <w:szCs w:val="20"/>
              </w:rPr>
            </w:pPr>
            <w:r>
              <w:rPr>
                <w:rFonts w:ascii="Arial" w:hAnsi="Arial" w:cs="Arial"/>
                <w:sz w:val="20"/>
                <w:szCs w:val="20"/>
              </w:rPr>
              <w:t>L.p.</w:t>
            </w:r>
          </w:p>
        </w:tc>
        <w:tc>
          <w:tcPr>
            <w:tcW w:w="6691" w:type="dxa"/>
            <w:tcBorders>
              <w:top w:val="single" w:sz="4" w:space="0" w:color="000000"/>
              <w:left w:val="nil"/>
              <w:bottom w:val="single" w:sz="4" w:space="0" w:color="auto"/>
              <w:right w:val="single" w:sz="4" w:space="0" w:color="000000"/>
            </w:tcBorders>
            <w:shd w:val="clear" w:color="auto" w:fill="auto"/>
            <w:vAlign w:val="center"/>
          </w:tcPr>
          <w:p w:rsidR="00716F0B" w:rsidRDefault="00716F0B" w:rsidP="00147432">
            <w:pPr>
              <w:jc w:val="center"/>
              <w:rPr>
                <w:rFonts w:ascii="Arial" w:hAnsi="Arial" w:cs="Arial"/>
                <w:sz w:val="20"/>
                <w:szCs w:val="20"/>
              </w:rPr>
            </w:pPr>
            <w:r>
              <w:rPr>
                <w:rFonts w:ascii="Arial" w:hAnsi="Arial" w:cs="Arial"/>
                <w:sz w:val="20"/>
                <w:szCs w:val="20"/>
              </w:rPr>
              <w:t>Czas ekspozycji</w:t>
            </w:r>
            <w:r w:rsidR="00147432">
              <w:rPr>
                <w:rFonts w:ascii="Arial" w:hAnsi="Arial" w:cs="Arial"/>
                <w:sz w:val="20"/>
                <w:szCs w:val="20"/>
              </w:rPr>
              <w:t>, z</w:t>
            </w:r>
            <w:r>
              <w:rPr>
                <w:rFonts w:ascii="Arial" w:hAnsi="Arial" w:cs="Arial"/>
                <w:sz w:val="20"/>
                <w:szCs w:val="20"/>
              </w:rPr>
              <w:t>akres działania</w:t>
            </w:r>
            <w:r w:rsidR="00147432">
              <w:rPr>
                <w:rFonts w:ascii="Arial" w:hAnsi="Arial" w:cs="Arial"/>
                <w:sz w:val="20"/>
                <w:szCs w:val="20"/>
              </w:rPr>
              <w:t>, z</w:t>
            </w:r>
            <w:r>
              <w:rPr>
                <w:rFonts w:ascii="Arial" w:hAnsi="Arial" w:cs="Arial"/>
                <w:sz w:val="20"/>
                <w:szCs w:val="20"/>
              </w:rPr>
              <w:t>wiązki aktywne</w:t>
            </w:r>
          </w:p>
          <w:p w:rsidR="00716F0B" w:rsidRDefault="00716F0B" w:rsidP="00147432">
            <w:pPr>
              <w:jc w:val="center"/>
              <w:rPr>
                <w:rFonts w:ascii="Arial" w:hAnsi="Arial" w:cs="Arial"/>
                <w:sz w:val="20"/>
                <w:szCs w:val="20"/>
              </w:rPr>
            </w:pPr>
            <w:r>
              <w:rPr>
                <w:rFonts w:ascii="Arial" w:hAnsi="Arial" w:cs="Arial"/>
                <w:sz w:val="20"/>
                <w:szCs w:val="20"/>
              </w:rPr>
              <w:t>Uwagi</w:t>
            </w:r>
          </w:p>
        </w:tc>
        <w:tc>
          <w:tcPr>
            <w:tcW w:w="1400" w:type="dxa"/>
            <w:tcBorders>
              <w:top w:val="single" w:sz="4" w:space="0" w:color="000000"/>
              <w:left w:val="nil"/>
              <w:bottom w:val="single" w:sz="4" w:space="0" w:color="auto"/>
              <w:right w:val="single" w:sz="4" w:space="0" w:color="000000"/>
            </w:tcBorders>
            <w:shd w:val="clear" w:color="auto" w:fill="auto"/>
            <w:vAlign w:val="center"/>
          </w:tcPr>
          <w:p w:rsidR="00716F0B" w:rsidRDefault="00716F0B" w:rsidP="00147432">
            <w:pPr>
              <w:jc w:val="center"/>
              <w:rPr>
                <w:rFonts w:ascii="Arial" w:hAnsi="Arial" w:cs="Arial"/>
                <w:sz w:val="20"/>
                <w:szCs w:val="20"/>
              </w:rPr>
            </w:pPr>
            <w:r>
              <w:rPr>
                <w:rFonts w:ascii="Arial" w:hAnsi="Arial" w:cs="Arial"/>
                <w:sz w:val="20"/>
                <w:szCs w:val="20"/>
              </w:rPr>
              <w:t>Rodzaj i wielkość opakowania</w:t>
            </w:r>
          </w:p>
        </w:tc>
        <w:tc>
          <w:tcPr>
            <w:tcW w:w="1205" w:type="dxa"/>
            <w:tcBorders>
              <w:top w:val="single" w:sz="4" w:space="0" w:color="000000"/>
              <w:left w:val="nil"/>
              <w:bottom w:val="single" w:sz="4" w:space="0" w:color="auto"/>
              <w:right w:val="nil"/>
            </w:tcBorders>
            <w:shd w:val="clear" w:color="auto" w:fill="auto"/>
            <w:vAlign w:val="center"/>
          </w:tcPr>
          <w:p w:rsidR="00716F0B" w:rsidRDefault="00716F0B" w:rsidP="00147432">
            <w:pPr>
              <w:jc w:val="center"/>
              <w:rPr>
                <w:rFonts w:ascii="Arial" w:hAnsi="Arial" w:cs="Arial"/>
                <w:sz w:val="20"/>
                <w:szCs w:val="20"/>
              </w:rPr>
            </w:pPr>
            <w:r>
              <w:rPr>
                <w:rFonts w:ascii="Arial" w:hAnsi="Arial" w:cs="Arial"/>
                <w:sz w:val="20"/>
                <w:szCs w:val="20"/>
              </w:rPr>
              <w:t>Ilość litrów roztworu roboczego</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716F0B" w:rsidRDefault="00716F0B" w:rsidP="00147432">
            <w:pPr>
              <w:jc w:val="center"/>
              <w:rPr>
                <w:rFonts w:ascii="Arial" w:hAnsi="Arial" w:cs="Arial"/>
                <w:sz w:val="20"/>
                <w:szCs w:val="20"/>
              </w:rPr>
            </w:pPr>
            <w:r>
              <w:rPr>
                <w:rFonts w:ascii="Arial" w:hAnsi="Arial" w:cs="Arial"/>
                <w:sz w:val="20"/>
                <w:szCs w:val="20"/>
              </w:rPr>
              <w:t>Ilość opak</w:t>
            </w:r>
          </w:p>
        </w:tc>
        <w:tc>
          <w:tcPr>
            <w:tcW w:w="1353" w:type="dxa"/>
            <w:tcBorders>
              <w:top w:val="single" w:sz="4" w:space="0" w:color="auto"/>
              <w:left w:val="nil"/>
              <w:bottom w:val="single" w:sz="4" w:space="0" w:color="auto"/>
              <w:right w:val="single" w:sz="4" w:space="0" w:color="auto"/>
            </w:tcBorders>
            <w:shd w:val="clear" w:color="auto" w:fill="auto"/>
            <w:vAlign w:val="center"/>
          </w:tcPr>
          <w:p w:rsidR="00716F0B" w:rsidRPr="005E43BF" w:rsidRDefault="00716F0B" w:rsidP="00147432">
            <w:pPr>
              <w:jc w:val="center"/>
              <w:rPr>
                <w:rFonts w:ascii="Arial" w:hAnsi="Arial" w:cs="Arial"/>
                <w:sz w:val="20"/>
                <w:szCs w:val="20"/>
              </w:rPr>
            </w:pPr>
            <w:r w:rsidRPr="005E43BF">
              <w:rPr>
                <w:rFonts w:ascii="Arial" w:hAnsi="Arial" w:cs="Arial"/>
                <w:sz w:val="20"/>
                <w:szCs w:val="20"/>
              </w:rPr>
              <w:t>Nazwa preparatu</w:t>
            </w:r>
          </w:p>
        </w:tc>
        <w:tc>
          <w:tcPr>
            <w:tcW w:w="1131" w:type="dxa"/>
            <w:tcBorders>
              <w:top w:val="single" w:sz="4" w:space="0" w:color="000000"/>
              <w:left w:val="nil"/>
              <w:bottom w:val="single" w:sz="4" w:space="0" w:color="auto"/>
              <w:right w:val="single" w:sz="4" w:space="0" w:color="000000"/>
            </w:tcBorders>
            <w:shd w:val="clear" w:color="auto" w:fill="auto"/>
            <w:vAlign w:val="center"/>
          </w:tcPr>
          <w:p w:rsidR="00716F0B" w:rsidRDefault="00147432" w:rsidP="00147432">
            <w:pPr>
              <w:jc w:val="center"/>
              <w:rPr>
                <w:rFonts w:ascii="Arial" w:hAnsi="Arial" w:cs="Arial"/>
                <w:sz w:val="20"/>
                <w:szCs w:val="20"/>
              </w:rPr>
            </w:pPr>
            <w:r>
              <w:rPr>
                <w:rFonts w:ascii="Arial" w:hAnsi="Arial" w:cs="Arial"/>
                <w:sz w:val="20"/>
                <w:szCs w:val="20"/>
              </w:rPr>
              <w:t xml:space="preserve">Cena </w:t>
            </w:r>
            <w:proofErr w:type="spellStart"/>
            <w:r>
              <w:rPr>
                <w:rFonts w:ascii="Arial" w:hAnsi="Arial" w:cs="Arial"/>
                <w:sz w:val="20"/>
                <w:szCs w:val="20"/>
              </w:rPr>
              <w:t>jed</w:t>
            </w:r>
            <w:proofErr w:type="spellEnd"/>
            <w:r>
              <w:rPr>
                <w:rFonts w:ascii="Arial" w:hAnsi="Arial" w:cs="Arial"/>
                <w:sz w:val="20"/>
                <w:szCs w:val="20"/>
              </w:rPr>
              <w:t>. netto</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rsidR="00716F0B" w:rsidRDefault="00716F0B" w:rsidP="00147432">
            <w:pPr>
              <w:jc w:val="center"/>
              <w:rPr>
                <w:rFonts w:ascii="Arial" w:hAnsi="Arial" w:cs="Arial"/>
                <w:sz w:val="20"/>
                <w:szCs w:val="20"/>
              </w:rPr>
            </w:pPr>
            <w:r>
              <w:rPr>
                <w:rFonts w:ascii="Arial" w:hAnsi="Arial" w:cs="Arial"/>
                <w:sz w:val="20"/>
                <w:szCs w:val="20"/>
              </w:rPr>
              <w:t>VAT w %</w:t>
            </w:r>
          </w:p>
        </w:tc>
        <w:tc>
          <w:tcPr>
            <w:tcW w:w="1149" w:type="dxa"/>
            <w:tcBorders>
              <w:top w:val="single" w:sz="4" w:space="0" w:color="auto"/>
              <w:left w:val="nil"/>
              <w:bottom w:val="single" w:sz="4" w:space="0" w:color="auto"/>
              <w:right w:val="single" w:sz="4" w:space="0" w:color="auto"/>
            </w:tcBorders>
            <w:shd w:val="clear" w:color="auto" w:fill="auto"/>
            <w:vAlign w:val="center"/>
          </w:tcPr>
          <w:p w:rsidR="00716F0B" w:rsidRDefault="00716F0B" w:rsidP="00147432">
            <w:pPr>
              <w:jc w:val="center"/>
              <w:rPr>
                <w:rFonts w:ascii="Arial" w:hAnsi="Arial" w:cs="Arial"/>
                <w:sz w:val="20"/>
                <w:szCs w:val="20"/>
              </w:rPr>
            </w:pPr>
            <w:r>
              <w:rPr>
                <w:rFonts w:ascii="Arial" w:hAnsi="Arial" w:cs="Arial"/>
                <w:sz w:val="20"/>
                <w:szCs w:val="20"/>
              </w:rPr>
              <w:t>Wartość brutto</w:t>
            </w:r>
          </w:p>
        </w:tc>
      </w:tr>
      <w:tr w:rsidR="002B5449" w:rsidTr="00201B3E">
        <w:trPr>
          <w:trHeight w:val="1114"/>
        </w:trPr>
        <w:tc>
          <w:tcPr>
            <w:tcW w:w="579" w:type="dxa"/>
            <w:tcBorders>
              <w:top w:val="single" w:sz="4" w:space="0" w:color="auto"/>
              <w:left w:val="single" w:sz="4" w:space="0" w:color="000000"/>
              <w:bottom w:val="single" w:sz="4" w:space="0" w:color="000000"/>
              <w:right w:val="single" w:sz="4" w:space="0" w:color="000000"/>
            </w:tcBorders>
            <w:shd w:val="clear" w:color="auto" w:fill="auto"/>
            <w:vAlign w:val="center"/>
          </w:tcPr>
          <w:p w:rsidR="002B5449" w:rsidRDefault="00201B3E" w:rsidP="00EE5219">
            <w:pPr>
              <w:jc w:val="center"/>
              <w:rPr>
                <w:rFonts w:ascii="Arial" w:hAnsi="Arial" w:cs="Arial"/>
                <w:sz w:val="20"/>
                <w:szCs w:val="20"/>
              </w:rPr>
            </w:pPr>
            <w:r>
              <w:rPr>
                <w:rFonts w:ascii="Arial" w:hAnsi="Arial" w:cs="Arial"/>
                <w:sz w:val="20"/>
                <w:szCs w:val="20"/>
              </w:rPr>
              <w:t>1</w:t>
            </w:r>
          </w:p>
        </w:tc>
        <w:tc>
          <w:tcPr>
            <w:tcW w:w="6691" w:type="dxa"/>
            <w:tcBorders>
              <w:top w:val="single" w:sz="4" w:space="0" w:color="auto"/>
              <w:left w:val="nil"/>
              <w:bottom w:val="single" w:sz="4" w:space="0" w:color="000000"/>
              <w:right w:val="single" w:sz="4" w:space="0" w:color="000000"/>
            </w:tcBorders>
            <w:shd w:val="clear" w:color="auto" w:fill="auto"/>
            <w:vAlign w:val="center"/>
          </w:tcPr>
          <w:p w:rsidR="002B5449" w:rsidRPr="00043C03" w:rsidRDefault="002B5449" w:rsidP="004843A7">
            <w:r w:rsidRPr="00043C03">
              <w:t xml:space="preserve">Pianka do higienicznego mycia rąk, </w:t>
            </w:r>
            <w:proofErr w:type="spellStart"/>
            <w:r w:rsidRPr="00043C03">
              <w:t>pH</w:t>
            </w:r>
            <w:proofErr w:type="spellEnd"/>
            <w:r w:rsidRPr="00043C03">
              <w:t xml:space="preserve"> 5,0-neutralne dla skóry. Syntetyczne substancje myjące, substancje pielęgnujące</w:t>
            </w:r>
          </w:p>
          <w:p w:rsidR="002B5449" w:rsidRPr="00043C03" w:rsidRDefault="002B5449" w:rsidP="00EE5219">
            <w:r w:rsidRPr="00043C03">
              <w:t>Pozytywna opinia kliniczna do pielęgnacji noworodków od 1 dnia życia</w:t>
            </w:r>
          </w:p>
        </w:tc>
        <w:tc>
          <w:tcPr>
            <w:tcW w:w="1400" w:type="dxa"/>
            <w:tcBorders>
              <w:top w:val="single" w:sz="4" w:space="0" w:color="auto"/>
              <w:left w:val="nil"/>
              <w:bottom w:val="single" w:sz="4" w:space="0" w:color="000000"/>
              <w:right w:val="single" w:sz="4" w:space="0" w:color="000000"/>
            </w:tcBorders>
            <w:shd w:val="clear" w:color="auto" w:fill="auto"/>
            <w:vAlign w:val="center"/>
          </w:tcPr>
          <w:p w:rsidR="002B5449" w:rsidRPr="00043C03" w:rsidRDefault="002B5449" w:rsidP="00EE5219">
            <w:pPr>
              <w:jc w:val="center"/>
            </w:pPr>
            <w:r w:rsidRPr="00043C03">
              <w:t xml:space="preserve">butelka 200ml z pompką </w:t>
            </w:r>
          </w:p>
        </w:tc>
        <w:tc>
          <w:tcPr>
            <w:tcW w:w="1205" w:type="dxa"/>
            <w:tcBorders>
              <w:top w:val="single" w:sz="4" w:space="0" w:color="auto"/>
              <w:left w:val="nil"/>
              <w:bottom w:val="single" w:sz="4" w:space="0" w:color="000000"/>
              <w:right w:val="nil"/>
            </w:tcBorders>
            <w:shd w:val="clear" w:color="FFFFCC" w:fill="FFFFFF"/>
            <w:vAlign w:val="center"/>
          </w:tcPr>
          <w:p w:rsidR="002B5449" w:rsidRPr="00043C03" w:rsidRDefault="002B5449" w:rsidP="00EE5219">
            <w:pPr>
              <w:jc w:val="center"/>
            </w:pPr>
            <w:r w:rsidRPr="00043C03">
              <w:t> </w:t>
            </w:r>
          </w:p>
        </w:tc>
        <w:tc>
          <w:tcPr>
            <w:tcW w:w="936" w:type="dxa"/>
            <w:tcBorders>
              <w:top w:val="single" w:sz="4" w:space="0" w:color="auto"/>
              <w:left w:val="single" w:sz="4" w:space="0" w:color="auto"/>
              <w:bottom w:val="single" w:sz="4" w:space="0" w:color="auto"/>
              <w:right w:val="single" w:sz="4" w:space="0" w:color="auto"/>
            </w:tcBorders>
            <w:shd w:val="clear" w:color="FFFFCC" w:fill="FFFFFF"/>
            <w:vAlign w:val="center"/>
          </w:tcPr>
          <w:p w:rsidR="002A66DA" w:rsidRPr="00575C57" w:rsidRDefault="002A66DA" w:rsidP="00FA315F"/>
          <w:p w:rsidR="002A66DA" w:rsidRPr="00575C57" w:rsidRDefault="00201B3E" w:rsidP="00EE5219">
            <w:pPr>
              <w:jc w:val="center"/>
            </w:pPr>
            <w:r>
              <w:t>15</w:t>
            </w:r>
          </w:p>
        </w:tc>
        <w:tc>
          <w:tcPr>
            <w:tcW w:w="1353" w:type="dxa"/>
            <w:tcBorders>
              <w:top w:val="single" w:sz="4" w:space="0" w:color="auto"/>
              <w:left w:val="nil"/>
              <w:bottom w:val="single" w:sz="4" w:space="0" w:color="auto"/>
              <w:right w:val="single" w:sz="4" w:space="0" w:color="auto"/>
            </w:tcBorders>
            <w:shd w:val="clear" w:color="FFFFCC" w:fill="FFFFFF"/>
            <w:vAlign w:val="center"/>
          </w:tcPr>
          <w:p w:rsidR="002B5449" w:rsidRPr="00575C57" w:rsidRDefault="002B5449" w:rsidP="00EE5219">
            <w:pPr>
              <w:jc w:val="center"/>
            </w:pPr>
          </w:p>
        </w:tc>
        <w:tc>
          <w:tcPr>
            <w:tcW w:w="1131" w:type="dxa"/>
            <w:tcBorders>
              <w:top w:val="single" w:sz="4" w:space="0" w:color="auto"/>
              <w:left w:val="nil"/>
              <w:bottom w:val="single" w:sz="4" w:space="0" w:color="000000"/>
              <w:right w:val="single" w:sz="4" w:space="0" w:color="000000"/>
            </w:tcBorders>
            <w:shd w:val="clear" w:color="FFFFCC" w:fill="FFFFFF"/>
            <w:vAlign w:val="center"/>
          </w:tcPr>
          <w:p w:rsidR="002B5449" w:rsidRPr="00575C57" w:rsidRDefault="002B5449" w:rsidP="001E4224">
            <w:pPr>
              <w:jc w:val="center"/>
            </w:pP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449" w:rsidRPr="00575C57" w:rsidRDefault="002B5449" w:rsidP="001E4224">
            <w:pPr>
              <w:jc w:val="center"/>
            </w:pP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2B5449" w:rsidRPr="00575C57" w:rsidRDefault="002B5449" w:rsidP="001E4224">
            <w:pPr>
              <w:jc w:val="center"/>
            </w:pPr>
          </w:p>
        </w:tc>
      </w:tr>
      <w:tr w:rsidR="002B5449" w:rsidTr="001E4224">
        <w:trPr>
          <w:trHeight w:val="1283"/>
        </w:trPr>
        <w:tc>
          <w:tcPr>
            <w:tcW w:w="579" w:type="dxa"/>
            <w:tcBorders>
              <w:top w:val="nil"/>
              <w:left w:val="single" w:sz="4" w:space="0" w:color="000000"/>
              <w:bottom w:val="single" w:sz="4" w:space="0" w:color="auto"/>
              <w:right w:val="single" w:sz="4" w:space="0" w:color="000000"/>
            </w:tcBorders>
            <w:shd w:val="clear" w:color="auto" w:fill="auto"/>
            <w:vAlign w:val="center"/>
          </w:tcPr>
          <w:p w:rsidR="002B5449" w:rsidRDefault="00201B3E" w:rsidP="00EE5219">
            <w:pPr>
              <w:jc w:val="center"/>
              <w:rPr>
                <w:rFonts w:ascii="Arial" w:hAnsi="Arial" w:cs="Arial"/>
                <w:sz w:val="20"/>
                <w:szCs w:val="20"/>
              </w:rPr>
            </w:pPr>
            <w:r>
              <w:rPr>
                <w:rFonts w:ascii="Arial" w:hAnsi="Arial" w:cs="Arial"/>
                <w:sz w:val="20"/>
                <w:szCs w:val="20"/>
              </w:rPr>
              <w:t>2</w:t>
            </w:r>
          </w:p>
        </w:tc>
        <w:tc>
          <w:tcPr>
            <w:tcW w:w="6691" w:type="dxa"/>
            <w:tcBorders>
              <w:top w:val="nil"/>
              <w:left w:val="nil"/>
              <w:bottom w:val="single" w:sz="4" w:space="0" w:color="auto"/>
              <w:right w:val="single" w:sz="4" w:space="0" w:color="000000"/>
            </w:tcBorders>
            <w:shd w:val="clear" w:color="auto" w:fill="auto"/>
            <w:vAlign w:val="center"/>
          </w:tcPr>
          <w:p w:rsidR="002B5449" w:rsidRPr="00043C03" w:rsidRDefault="002B5449" w:rsidP="00EE5219">
            <w:pPr>
              <w:rPr>
                <w:b/>
                <w:bCs/>
              </w:rPr>
            </w:pPr>
            <w:r w:rsidRPr="00043C03">
              <w:rPr>
                <w:b/>
                <w:bCs/>
              </w:rPr>
              <w:t xml:space="preserve">Olejek ochronny do skóry w aerozolu z </w:t>
            </w:r>
            <w:proofErr w:type="spellStart"/>
            <w:r w:rsidRPr="00043C03">
              <w:rPr>
                <w:b/>
                <w:bCs/>
              </w:rPr>
              <w:t>panthenolem</w:t>
            </w:r>
            <w:proofErr w:type="spellEnd"/>
            <w:r w:rsidRPr="00043C03">
              <w:rPr>
                <w:b/>
                <w:bCs/>
              </w:rPr>
              <w:t>,</w:t>
            </w:r>
            <w:r w:rsidRPr="00043C03">
              <w:t xml:space="preserve"> do bardzo suchej skóry wymagającej specjalnej ochrony, tworzący specjalną warstwę, która chroni skórę przed dalszą utratą wilgotności.</w:t>
            </w:r>
          </w:p>
        </w:tc>
        <w:tc>
          <w:tcPr>
            <w:tcW w:w="1400" w:type="dxa"/>
            <w:tcBorders>
              <w:top w:val="nil"/>
              <w:left w:val="nil"/>
              <w:bottom w:val="single" w:sz="4" w:space="0" w:color="auto"/>
              <w:right w:val="single" w:sz="4" w:space="0" w:color="000000"/>
            </w:tcBorders>
            <w:shd w:val="clear" w:color="auto" w:fill="auto"/>
            <w:vAlign w:val="center"/>
          </w:tcPr>
          <w:p w:rsidR="002B5449" w:rsidRPr="00043C03" w:rsidRDefault="002B5449" w:rsidP="00EE5219">
            <w:pPr>
              <w:jc w:val="center"/>
            </w:pPr>
            <w:r w:rsidRPr="00043C03">
              <w:t>Opakowanie 200 ml.</w:t>
            </w:r>
          </w:p>
        </w:tc>
        <w:tc>
          <w:tcPr>
            <w:tcW w:w="1205" w:type="dxa"/>
            <w:tcBorders>
              <w:top w:val="nil"/>
              <w:left w:val="nil"/>
              <w:bottom w:val="single" w:sz="4" w:space="0" w:color="auto"/>
              <w:right w:val="nil"/>
            </w:tcBorders>
            <w:shd w:val="clear" w:color="FFFFCC" w:fill="FFFFFF"/>
            <w:vAlign w:val="center"/>
          </w:tcPr>
          <w:p w:rsidR="002B5449" w:rsidRPr="00043C03" w:rsidRDefault="002B5449" w:rsidP="00EE5219">
            <w:pPr>
              <w:jc w:val="center"/>
            </w:pPr>
            <w:r w:rsidRPr="00043C03">
              <w:t> </w:t>
            </w:r>
          </w:p>
        </w:tc>
        <w:tc>
          <w:tcPr>
            <w:tcW w:w="936" w:type="dxa"/>
            <w:tcBorders>
              <w:top w:val="nil"/>
              <w:left w:val="single" w:sz="4" w:space="0" w:color="auto"/>
              <w:bottom w:val="single" w:sz="4" w:space="0" w:color="auto"/>
              <w:right w:val="single" w:sz="4" w:space="0" w:color="auto"/>
            </w:tcBorders>
            <w:shd w:val="clear" w:color="FFFFCC" w:fill="FFFFFF"/>
            <w:vAlign w:val="center"/>
          </w:tcPr>
          <w:p w:rsidR="002A66DA" w:rsidRPr="00575C57" w:rsidRDefault="005736FC" w:rsidP="00EE5219">
            <w:pPr>
              <w:jc w:val="center"/>
            </w:pPr>
            <w:r>
              <w:t>7</w:t>
            </w:r>
            <w:r w:rsidR="002A66DA" w:rsidRPr="00575C57">
              <w:t>0</w:t>
            </w:r>
          </w:p>
        </w:tc>
        <w:tc>
          <w:tcPr>
            <w:tcW w:w="1353" w:type="dxa"/>
            <w:tcBorders>
              <w:top w:val="nil"/>
              <w:left w:val="nil"/>
              <w:bottom w:val="single" w:sz="4" w:space="0" w:color="auto"/>
              <w:right w:val="single" w:sz="4" w:space="0" w:color="000000"/>
            </w:tcBorders>
            <w:shd w:val="clear" w:color="FFFFCC" w:fill="FFFFFF"/>
            <w:vAlign w:val="center"/>
          </w:tcPr>
          <w:p w:rsidR="002B5449" w:rsidRPr="00575C57" w:rsidRDefault="002B5449" w:rsidP="00EE5219">
            <w:pPr>
              <w:jc w:val="center"/>
            </w:pPr>
          </w:p>
        </w:tc>
        <w:tc>
          <w:tcPr>
            <w:tcW w:w="1131" w:type="dxa"/>
            <w:tcBorders>
              <w:top w:val="nil"/>
              <w:left w:val="nil"/>
              <w:bottom w:val="single" w:sz="4" w:space="0" w:color="auto"/>
              <w:right w:val="single" w:sz="4" w:space="0" w:color="000000"/>
            </w:tcBorders>
            <w:shd w:val="clear" w:color="FFFFCC" w:fill="FFFFFF"/>
            <w:vAlign w:val="center"/>
          </w:tcPr>
          <w:p w:rsidR="002B5449" w:rsidRPr="00575C57" w:rsidRDefault="002B5449" w:rsidP="001E4224">
            <w:pPr>
              <w:jc w:val="center"/>
            </w:pPr>
          </w:p>
        </w:tc>
        <w:tc>
          <w:tcPr>
            <w:tcW w:w="841" w:type="dxa"/>
            <w:tcBorders>
              <w:top w:val="nil"/>
              <w:left w:val="single" w:sz="4" w:space="0" w:color="auto"/>
              <w:bottom w:val="single" w:sz="4" w:space="0" w:color="auto"/>
              <w:right w:val="single" w:sz="4" w:space="0" w:color="auto"/>
            </w:tcBorders>
            <w:shd w:val="clear" w:color="auto" w:fill="auto"/>
            <w:noWrap/>
            <w:vAlign w:val="center"/>
          </w:tcPr>
          <w:p w:rsidR="002B5449" w:rsidRPr="00575C57" w:rsidRDefault="002B5449" w:rsidP="001E4224">
            <w:pPr>
              <w:jc w:val="center"/>
            </w:pPr>
          </w:p>
        </w:tc>
        <w:tc>
          <w:tcPr>
            <w:tcW w:w="1149" w:type="dxa"/>
            <w:tcBorders>
              <w:top w:val="nil"/>
              <w:left w:val="nil"/>
              <w:bottom w:val="single" w:sz="4" w:space="0" w:color="auto"/>
              <w:right w:val="single" w:sz="4" w:space="0" w:color="auto"/>
            </w:tcBorders>
            <w:shd w:val="clear" w:color="auto" w:fill="auto"/>
            <w:noWrap/>
            <w:vAlign w:val="center"/>
          </w:tcPr>
          <w:p w:rsidR="002B5449" w:rsidRPr="00575C57" w:rsidRDefault="002B5449" w:rsidP="001E4224">
            <w:pPr>
              <w:jc w:val="center"/>
            </w:pPr>
          </w:p>
        </w:tc>
      </w:tr>
      <w:tr w:rsidR="002B5449" w:rsidTr="001E4224">
        <w:trPr>
          <w:trHeight w:val="1273"/>
        </w:trPr>
        <w:tc>
          <w:tcPr>
            <w:tcW w:w="579" w:type="dxa"/>
            <w:tcBorders>
              <w:top w:val="single" w:sz="4" w:space="0" w:color="auto"/>
              <w:left w:val="single" w:sz="4" w:space="0" w:color="auto"/>
              <w:bottom w:val="single" w:sz="4" w:space="0" w:color="auto"/>
              <w:right w:val="single" w:sz="4" w:space="0" w:color="000000"/>
            </w:tcBorders>
            <w:shd w:val="clear" w:color="auto" w:fill="auto"/>
            <w:vAlign w:val="center"/>
          </w:tcPr>
          <w:p w:rsidR="002B5449" w:rsidRDefault="00201B3E" w:rsidP="00EE5219">
            <w:pPr>
              <w:jc w:val="center"/>
              <w:rPr>
                <w:rFonts w:ascii="Arial" w:hAnsi="Arial" w:cs="Arial"/>
                <w:sz w:val="20"/>
                <w:szCs w:val="20"/>
              </w:rPr>
            </w:pPr>
            <w:r>
              <w:rPr>
                <w:rFonts w:ascii="Arial" w:hAnsi="Arial" w:cs="Arial"/>
                <w:sz w:val="20"/>
                <w:szCs w:val="20"/>
              </w:rPr>
              <w:t>3</w:t>
            </w:r>
          </w:p>
        </w:tc>
        <w:tc>
          <w:tcPr>
            <w:tcW w:w="6691" w:type="dxa"/>
            <w:tcBorders>
              <w:top w:val="single" w:sz="4" w:space="0" w:color="auto"/>
              <w:left w:val="nil"/>
              <w:bottom w:val="single" w:sz="4" w:space="0" w:color="auto"/>
              <w:right w:val="single" w:sz="4" w:space="0" w:color="000000"/>
            </w:tcBorders>
            <w:shd w:val="clear" w:color="auto" w:fill="auto"/>
            <w:vAlign w:val="center"/>
          </w:tcPr>
          <w:p w:rsidR="002B5449" w:rsidRPr="00043C03" w:rsidRDefault="002B5449" w:rsidP="00EE5219">
            <w:pPr>
              <w:rPr>
                <w:b/>
                <w:bCs/>
              </w:rPr>
            </w:pPr>
            <w:r w:rsidRPr="00043C03">
              <w:rPr>
                <w:b/>
                <w:bCs/>
              </w:rPr>
              <w:t xml:space="preserve">Krem ochronny do skóry, </w:t>
            </w:r>
            <w:r w:rsidRPr="00043C03">
              <w:t>do stosowania w profilaktyce przeciwodleżynowej, do zabezpieczania miejsc intymnych przed  szkodliwym działaniem moczu i stolca; z zawartością kreatyny i neutralizatora nieprzyjemnych zapachów.</w:t>
            </w:r>
          </w:p>
        </w:tc>
        <w:tc>
          <w:tcPr>
            <w:tcW w:w="1400" w:type="dxa"/>
            <w:tcBorders>
              <w:top w:val="single" w:sz="4" w:space="0" w:color="auto"/>
              <w:left w:val="nil"/>
              <w:bottom w:val="single" w:sz="4" w:space="0" w:color="auto"/>
              <w:right w:val="single" w:sz="4" w:space="0" w:color="000000"/>
            </w:tcBorders>
            <w:shd w:val="clear" w:color="auto" w:fill="auto"/>
            <w:vAlign w:val="center"/>
          </w:tcPr>
          <w:p w:rsidR="002B5449" w:rsidRPr="00043C03" w:rsidRDefault="002B5449" w:rsidP="00EE5219">
            <w:pPr>
              <w:jc w:val="center"/>
            </w:pPr>
            <w:r w:rsidRPr="00043C03">
              <w:t xml:space="preserve"> Tuba 200 ml.</w:t>
            </w:r>
          </w:p>
        </w:tc>
        <w:tc>
          <w:tcPr>
            <w:tcW w:w="1205" w:type="dxa"/>
            <w:tcBorders>
              <w:top w:val="single" w:sz="4" w:space="0" w:color="auto"/>
              <w:left w:val="nil"/>
              <w:bottom w:val="single" w:sz="4" w:space="0" w:color="auto"/>
              <w:right w:val="nil"/>
            </w:tcBorders>
            <w:shd w:val="clear" w:color="FFFFCC" w:fill="FFFFFF"/>
            <w:vAlign w:val="center"/>
          </w:tcPr>
          <w:p w:rsidR="002B5449" w:rsidRPr="00043C03" w:rsidRDefault="002B5449" w:rsidP="00EE5219">
            <w:pPr>
              <w:jc w:val="center"/>
            </w:pPr>
            <w:r w:rsidRPr="00043C03">
              <w:t> </w:t>
            </w:r>
          </w:p>
        </w:tc>
        <w:tc>
          <w:tcPr>
            <w:tcW w:w="936" w:type="dxa"/>
            <w:tcBorders>
              <w:top w:val="single" w:sz="4" w:space="0" w:color="auto"/>
              <w:left w:val="single" w:sz="4" w:space="0" w:color="auto"/>
              <w:bottom w:val="single" w:sz="4" w:space="0" w:color="auto"/>
              <w:right w:val="single" w:sz="4" w:space="0" w:color="auto"/>
            </w:tcBorders>
            <w:shd w:val="clear" w:color="FFFFCC" w:fill="FFFFFF"/>
            <w:vAlign w:val="center"/>
          </w:tcPr>
          <w:p w:rsidR="002A66DA" w:rsidRPr="00575C57" w:rsidRDefault="00201B3E" w:rsidP="00EE5219">
            <w:pPr>
              <w:jc w:val="center"/>
            </w:pPr>
            <w:r>
              <w:t>17</w:t>
            </w:r>
            <w:r w:rsidR="002A66DA" w:rsidRPr="00575C57">
              <w:t>0</w:t>
            </w:r>
          </w:p>
        </w:tc>
        <w:tc>
          <w:tcPr>
            <w:tcW w:w="1353" w:type="dxa"/>
            <w:tcBorders>
              <w:top w:val="single" w:sz="4" w:space="0" w:color="auto"/>
              <w:left w:val="nil"/>
              <w:bottom w:val="single" w:sz="4" w:space="0" w:color="auto"/>
              <w:right w:val="single" w:sz="4" w:space="0" w:color="000000"/>
            </w:tcBorders>
            <w:shd w:val="clear" w:color="FFFFCC" w:fill="FFFFFF"/>
            <w:vAlign w:val="center"/>
          </w:tcPr>
          <w:p w:rsidR="002B5449" w:rsidRPr="00575C57" w:rsidRDefault="002B5449" w:rsidP="00EE5219">
            <w:pPr>
              <w:jc w:val="center"/>
            </w:pPr>
          </w:p>
        </w:tc>
        <w:tc>
          <w:tcPr>
            <w:tcW w:w="1131" w:type="dxa"/>
            <w:tcBorders>
              <w:top w:val="single" w:sz="4" w:space="0" w:color="auto"/>
              <w:left w:val="nil"/>
              <w:bottom w:val="single" w:sz="4" w:space="0" w:color="auto"/>
              <w:right w:val="single" w:sz="4" w:space="0" w:color="000000"/>
            </w:tcBorders>
            <w:shd w:val="clear" w:color="FFFFCC" w:fill="FFFFFF"/>
            <w:vAlign w:val="center"/>
          </w:tcPr>
          <w:p w:rsidR="002B5449" w:rsidRPr="00575C57" w:rsidRDefault="002B5449" w:rsidP="001E4224">
            <w:pPr>
              <w:jc w:val="center"/>
            </w:pPr>
          </w:p>
        </w:tc>
        <w:tc>
          <w:tcPr>
            <w:tcW w:w="8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5449" w:rsidRPr="00575C57" w:rsidRDefault="002B5449" w:rsidP="001E4224">
            <w:pPr>
              <w:jc w:val="center"/>
            </w:pPr>
          </w:p>
        </w:tc>
        <w:tc>
          <w:tcPr>
            <w:tcW w:w="1149" w:type="dxa"/>
            <w:tcBorders>
              <w:top w:val="single" w:sz="4" w:space="0" w:color="auto"/>
              <w:left w:val="nil"/>
              <w:bottom w:val="single" w:sz="4" w:space="0" w:color="auto"/>
              <w:right w:val="single" w:sz="4" w:space="0" w:color="auto"/>
            </w:tcBorders>
            <w:shd w:val="clear" w:color="auto" w:fill="auto"/>
            <w:noWrap/>
            <w:vAlign w:val="center"/>
          </w:tcPr>
          <w:p w:rsidR="002B5449" w:rsidRPr="00575C57" w:rsidRDefault="002B5449" w:rsidP="001E4224">
            <w:pPr>
              <w:jc w:val="center"/>
            </w:pPr>
          </w:p>
        </w:tc>
      </w:tr>
      <w:tr w:rsidR="00440379" w:rsidTr="00FF6087">
        <w:trPr>
          <w:trHeight w:val="966"/>
        </w:trPr>
        <w:tc>
          <w:tcPr>
            <w:tcW w:w="579" w:type="dxa"/>
            <w:tcBorders>
              <w:top w:val="nil"/>
              <w:left w:val="single" w:sz="4" w:space="0" w:color="auto"/>
              <w:bottom w:val="single" w:sz="4" w:space="0" w:color="auto"/>
              <w:right w:val="single" w:sz="4" w:space="0" w:color="000000"/>
            </w:tcBorders>
            <w:shd w:val="clear" w:color="auto" w:fill="auto"/>
            <w:vAlign w:val="center"/>
          </w:tcPr>
          <w:p w:rsidR="00440379" w:rsidRDefault="00201B3E" w:rsidP="00EE5219">
            <w:pPr>
              <w:jc w:val="center"/>
              <w:rPr>
                <w:rFonts w:ascii="Arial" w:hAnsi="Arial" w:cs="Arial"/>
                <w:sz w:val="20"/>
                <w:szCs w:val="20"/>
              </w:rPr>
            </w:pPr>
            <w:r>
              <w:rPr>
                <w:rFonts w:ascii="Arial" w:hAnsi="Arial" w:cs="Arial"/>
                <w:sz w:val="20"/>
                <w:szCs w:val="20"/>
              </w:rPr>
              <w:t>4</w:t>
            </w:r>
          </w:p>
        </w:tc>
        <w:tc>
          <w:tcPr>
            <w:tcW w:w="6691" w:type="dxa"/>
            <w:tcBorders>
              <w:top w:val="single" w:sz="4" w:space="0" w:color="auto"/>
              <w:left w:val="nil"/>
              <w:bottom w:val="single" w:sz="4" w:space="0" w:color="auto"/>
              <w:right w:val="single" w:sz="4" w:space="0" w:color="000000"/>
            </w:tcBorders>
            <w:shd w:val="clear" w:color="auto" w:fill="auto"/>
            <w:vAlign w:val="center"/>
          </w:tcPr>
          <w:p w:rsidR="00440379" w:rsidRPr="00772497" w:rsidRDefault="00440379" w:rsidP="00B45413">
            <w:r w:rsidRPr="00772497">
              <w:t>Bezbarwny środek do dezynfekcji błon śluzowych narządu rodnego i okolic moczowo-płciowych. Zawierający w składzie</w:t>
            </w:r>
          </w:p>
          <w:p w:rsidR="00440379" w:rsidRPr="00043C03" w:rsidRDefault="00440379" w:rsidP="00147432">
            <w:proofErr w:type="spellStart"/>
            <w:r w:rsidRPr="00772497">
              <w:t>diglukonian</w:t>
            </w:r>
            <w:proofErr w:type="spellEnd"/>
            <w:r w:rsidRPr="00772497">
              <w:t xml:space="preserve"> </w:t>
            </w:r>
            <w:proofErr w:type="spellStart"/>
            <w:r w:rsidRPr="00772497">
              <w:t>chlorheksydyny</w:t>
            </w:r>
            <w:proofErr w:type="spellEnd"/>
            <w:r w:rsidRPr="00772497">
              <w:t xml:space="preserve"> etanol, </w:t>
            </w:r>
            <w:proofErr w:type="spellStart"/>
            <w:r w:rsidRPr="00772497">
              <w:t>chlorheksydyna</w:t>
            </w:r>
            <w:proofErr w:type="spellEnd"/>
            <w:r w:rsidRPr="00772497">
              <w:t xml:space="preserve">, nadtlenek wodoru, kwas mlekowy bez zawartości jodu i jego pochodnych. </w:t>
            </w:r>
            <w:proofErr w:type="spellStart"/>
            <w:r w:rsidRPr="00772497">
              <w:t>pH</w:t>
            </w:r>
            <w:proofErr w:type="spellEnd"/>
            <w:r w:rsidRPr="00772497">
              <w:t xml:space="preserve"> 5,0. Spektrum działania: B,F,V, w czasie 1 min</w:t>
            </w:r>
          </w:p>
        </w:tc>
        <w:tc>
          <w:tcPr>
            <w:tcW w:w="1400" w:type="dxa"/>
            <w:tcBorders>
              <w:top w:val="single" w:sz="4" w:space="0" w:color="auto"/>
              <w:left w:val="nil"/>
              <w:bottom w:val="single" w:sz="4" w:space="0" w:color="auto"/>
              <w:right w:val="single" w:sz="4" w:space="0" w:color="000000"/>
            </w:tcBorders>
            <w:shd w:val="clear" w:color="auto" w:fill="auto"/>
            <w:vAlign w:val="center"/>
          </w:tcPr>
          <w:p w:rsidR="00440379" w:rsidRPr="00043C03" w:rsidRDefault="00440379" w:rsidP="00EE5219">
            <w:pPr>
              <w:jc w:val="center"/>
            </w:pPr>
            <w:r w:rsidRPr="00772497">
              <w:t>1 litr</w:t>
            </w:r>
          </w:p>
        </w:tc>
        <w:tc>
          <w:tcPr>
            <w:tcW w:w="1205" w:type="dxa"/>
            <w:tcBorders>
              <w:top w:val="single" w:sz="4" w:space="0" w:color="auto"/>
              <w:left w:val="nil"/>
              <w:bottom w:val="single" w:sz="4" w:space="0" w:color="auto"/>
              <w:right w:val="nil"/>
            </w:tcBorders>
            <w:shd w:val="clear" w:color="auto" w:fill="auto"/>
            <w:vAlign w:val="center"/>
          </w:tcPr>
          <w:p w:rsidR="00440379" w:rsidRPr="00043C03" w:rsidRDefault="00440379" w:rsidP="00EE5219">
            <w:pPr>
              <w:jc w:val="center"/>
            </w:pPr>
            <w:r w:rsidRPr="00772497">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440379" w:rsidRPr="00575C57" w:rsidRDefault="00201B3E" w:rsidP="00EE5219">
            <w:pPr>
              <w:jc w:val="center"/>
            </w:pPr>
            <w:r>
              <w:t>5</w:t>
            </w:r>
            <w:r w:rsidR="00440379" w:rsidRPr="00575C57">
              <w:t>0</w:t>
            </w:r>
          </w:p>
        </w:tc>
        <w:tc>
          <w:tcPr>
            <w:tcW w:w="1353" w:type="dxa"/>
            <w:tcBorders>
              <w:top w:val="single" w:sz="4" w:space="0" w:color="auto"/>
              <w:left w:val="nil"/>
              <w:bottom w:val="single" w:sz="4" w:space="0" w:color="auto"/>
              <w:right w:val="single" w:sz="4" w:space="0" w:color="000000"/>
            </w:tcBorders>
            <w:shd w:val="clear" w:color="auto" w:fill="auto"/>
            <w:vAlign w:val="center"/>
          </w:tcPr>
          <w:p w:rsidR="00440379" w:rsidRPr="00201B3E" w:rsidRDefault="00440379" w:rsidP="00EE5219">
            <w:pPr>
              <w:jc w:val="center"/>
              <w:rPr>
                <w:bCs/>
              </w:rPr>
            </w:pPr>
          </w:p>
        </w:tc>
        <w:tc>
          <w:tcPr>
            <w:tcW w:w="1131" w:type="dxa"/>
            <w:tcBorders>
              <w:top w:val="single" w:sz="4" w:space="0" w:color="auto"/>
              <w:left w:val="nil"/>
              <w:bottom w:val="single" w:sz="4" w:space="0" w:color="auto"/>
              <w:right w:val="single" w:sz="4" w:space="0" w:color="auto"/>
            </w:tcBorders>
            <w:shd w:val="clear" w:color="FFFFCC" w:fill="FFFFFF"/>
            <w:vAlign w:val="center"/>
          </w:tcPr>
          <w:p w:rsidR="00440379" w:rsidRPr="00575C57" w:rsidRDefault="00440379" w:rsidP="001E4224">
            <w:pPr>
              <w:jc w:val="center"/>
            </w:pPr>
          </w:p>
        </w:tc>
        <w:tc>
          <w:tcPr>
            <w:tcW w:w="841" w:type="dxa"/>
            <w:tcBorders>
              <w:top w:val="single" w:sz="4" w:space="0" w:color="auto"/>
              <w:left w:val="single" w:sz="4" w:space="0" w:color="auto"/>
              <w:bottom w:val="single" w:sz="4" w:space="0" w:color="auto"/>
              <w:right w:val="nil"/>
            </w:tcBorders>
            <w:shd w:val="clear" w:color="auto" w:fill="auto"/>
            <w:noWrap/>
            <w:vAlign w:val="center"/>
          </w:tcPr>
          <w:p w:rsidR="00440379" w:rsidRPr="00575C57" w:rsidRDefault="00440379" w:rsidP="001E4224">
            <w:pPr>
              <w:jc w:val="center"/>
            </w:pP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0379" w:rsidRPr="00575C57" w:rsidRDefault="00440379" w:rsidP="001E4224">
            <w:pPr>
              <w:jc w:val="center"/>
            </w:pPr>
          </w:p>
        </w:tc>
      </w:tr>
    </w:tbl>
    <w:tbl>
      <w:tblPr>
        <w:tblpPr w:leftFromText="141" w:rightFromText="141" w:vertAnchor="text" w:horzAnchor="margin" w:tblpY="-235"/>
        <w:tblOverlap w:val="never"/>
        <w:tblW w:w="15913" w:type="dxa"/>
        <w:tblCellMar>
          <w:left w:w="70" w:type="dxa"/>
          <w:right w:w="70" w:type="dxa"/>
        </w:tblCellMar>
        <w:tblLook w:val="04A0" w:firstRow="1" w:lastRow="0" w:firstColumn="1" w:lastColumn="0" w:noHBand="0" w:noVBand="1"/>
      </w:tblPr>
      <w:tblGrid>
        <w:gridCol w:w="568"/>
        <w:gridCol w:w="6204"/>
        <w:gridCol w:w="631"/>
        <w:gridCol w:w="1770"/>
        <w:gridCol w:w="1407"/>
        <w:gridCol w:w="1121"/>
        <w:gridCol w:w="1030"/>
        <w:gridCol w:w="813"/>
        <w:gridCol w:w="1558"/>
        <w:gridCol w:w="811"/>
      </w:tblGrid>
      <w:tr w:rsidR="0011067A" w:rsidRPr="00FD3FAE" w:rsidTr="0011067A">
        <w:trPr>
          <w:trHeight w:val="2783"/>
        </w:trPr>
        <w:tc>
          <w:tcPr>
            <w:tcW w:w="568" w:type="dxa"/>
            <w:tcBorders>
              <w:top w:val="single" w:sz="4" w:space="0" w:color="auto"/>
              <w:left w:val="single" w:sz="4" w:space="0" w:color="auto"/>
              <w:bottom w:val="single" w:sz="4" w:space="0" w:color="auto"/>
              <w:right w:val="single" w:sz="4" w:space="0" w:color="auto"/>
            </w:tcBorders>
            <w:noWrap/>
            <w:vAlign w:val="center"/>
            <w:hideMark/>
          </w:tcPr>
          <w:p w:rsidR="0011067A" w:rsidRPr="001C7165" w:rsidRDefault="0011067A" w:rsidP="00324457">
            <w:pPr>
              <w:jc w:val="center"/>
            </w:pPr>
            <w:r>
              <w:lastRenderedPageBreak/>
              <w:t>5</w:t>
            </w:r>
          </w:p>
        </w:tc>
        <w:tc>
          <w:tcPr>
            <w:tcW w:w="6204" w:type="dxa"/>
            <w:tcBorders>
              <w:top w:val="single" w:sz="4" w:space="0" w:color="auto"/>
              <w:left w:val="single" w:sz="4" w:space="0" w:color="auto"/>
              <w:bottom w:val="single" w:sz="4" w:space="0" w:color="auto"/>
              <w:right w:val="single" w:sz="4" w:space="0" w:color="auto"/>
            </w:tcBorders>
            <w:vAlign w:val="center"/>
          </w:tcPr>
          <w:p w:rsidR="0011067A" w:rsidRPr="00CB4584" w:rsidRDefault="0011067A" w:rsidP="00324457">
            <w:r w:rsidRPr="00CB4584">
              <w:t xml:space="preserve">Jednorazowe, nasączone 70% alkoholem izopropylowym oraz 2% </w:t>
            </w:r>
            <w:proofErr w:type="spellStart"/>
            <w:r w:rsidRPr="00CB4584">
              <w:t>chlorheksydyną</w:t>
            </w:r>
            <w:proofErr w:type="spellEnd"/>
            <w:r w:rsidRPr="00CB4584">
              <w:t xml:space="preserve"> gaziki, przeznaczone do dezynfekcji powierzchni i dekontaminacji produktów medycznych m.in. połączeń </w:t>
            </w:r>
            <w:proofErr w:type="spellStart"/>
            <w:r w:rsidRPr="00CB4584">
              <w:t>luer</w:t>
            </w:r>
            <w:proofErr w:type="spellEnd"/>
            <w:r w:rsidRPr="00CB4584">
              <w:t xml:space="preserve"> stosowanych w </w:t>
            </w:r>
            <w:proofErr w:type="spellStart"/>
            <w:r w:rsidRPr="00CB4584">
              <w:t>lini</w:t>
            </w:r>
            <w:proofErr w:type="spellEnd"/>
            <w:r w:rsidRPr="00CB4584">
              <w:t xml:space="preserve"> infuzyjnej; o wymiarach: 42x32mm (złożone) i 162x150mm (rozłożone); skuteczne w warunkach czystych i brudnych wg EN 13727 na bakterie (E. </w:t>
            </w:r>
            <w:proofErr w:type="spellStart"/>
            <w:r w:rsidRPr="00CB4584">
              <w:t>hirae</w:t>
            </w:r>
            <w:proofErr w:type="spellEnd"/>
            <w:r w:rsidRPr="00CB4584">
              <w:t xml:space="preserve">, S. </w:t>
            </w:r>
            <w:proofErr w:type="spellStart"/>
            <w:r w:rsidRPr="00CB4584">
              <w:t>aureus</w:t>
            </w:r>
            <w:proofErr w:type="spellEnd"/>
            <w:r w:rsidRPr="00CB4584">
              <w:t xml:space="preserve">, E. coli, P. </w:t>
            </w:r>
            <w:proofErr w:type="spellStart"/>
            <w:r w:rsidRPr="00CB4584">
              <w:t>aeruginosa</w:t>
            </w:r>
            <w:proofErr w:type="spellEnd"/>
            <w:r w:rsidRPr="00CB4584">
              <w:t xml:space="preserve">), wg EN 13624 na grzyby (C. </w:t>
            </w:r>
            <w:proofErr w:type="spellStart"/>
            <w:r w:rsidRPr="00CB4584">
              <w:t>albicans</w:t>
            </w:r>
            <w:proofErr w:type="spellEnd"/>
            <w:r w:rsidRPr="00CB4584">
              <w:t>) w czasie 15s; pakowane pojedynczo w hermetycznie zamkniętych saszetkach; wyrób medyczny klasy I</w:t>
            </w:r>
          </w:p>
        </w:tc>
        <w:tc>
          <w:tcPr>
            <w:tcW w:w="631" w:type="dxa"/>
            <w:tcBorders>
              <w:top w:val="single" w:sz="4" w:space="0" w:color="auto"/>
              <w:left w:val="nil"/>
              <w:bottom w:val="single" w:sz="4" w:space="0" w:color="auto"/>
              <w:right w:val="single" w:sz="4" w:space="0" w:color="auto"/>
            </w:tcBorders>
            <w:noWrap/>
            <w:vAlign w:val="center"/>
          </w:tcPr>
          <w:p w:rsidR="0011067A" w:rsidRDefault="0011067A" w:rsidP="00324457">
            <w:pPr>
              <w:spacing w:line="360" w:lineRule="auto"/>
              <w:jc w:val="center"/>
            </w:pPr>
            <w:r>
              <w:t>15</w:t>
            </w:r>
          </w:p>
        </w:tc>
        <w:tc>
          <w:tcPr>
            <w:tcW w:w="1770" w:type="dxa"/>
            <w:tcBorders>
              <w:top w:val="single" w:sz="4" w:space="0" w:color="auto"/>
              <w:left w:val="nil"/>
              <w:bottom w:val="single" w:sz="4" w:space="0" w:color="auto"/>
              <w:right w:val="single" w:sz="4" w:space="0" w:color="auto"/>
            </w:tcBorders>
            <w:vAlign w:val="center"/>
          </w:tcPr>
          <w:p w:rsidR="0011067A" w:rsidRDefault="0011067A" w:rsidP="00324457">
            <w:pPr>
              <w:spacing w:line="360" w:lineRule="auto"/>
              <w:jc w:val="center"/>
            </w:pPr>
            <w:r>
              <w:t>100 szt.</w:t>
            </w:r>
          </w:p>
        </w:tc>
        <w:tc>
          <w:tcPr>
            <w:tcW w:w="1407" w:type="dxa"/>
            <w:tcBorders>
              <w:top w:val="single" w:sz="4" w:space="0" w:color="auto"/>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1121" w:type="dxa"/>
            <w:tcBorders>
              <w:top w:val="single" w:sz="4" w:space="0" w:color="auto"/>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1030" w:type="dxa"/>
            <w:tcBorders>
              <w:top w:val="single" w:sz="4" w:space="0" w:color="auto"/>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813" w:type="dxa"/>
            <w:tcBorders>
              <w:top w:val="single" w:sz="4" w:space="0" w:color="auto"/>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1558" w:type="dxa"/>
            <w:tcBorders>
              <w:top w:val="single" w:sz="4" w:space="0" w:color="auto"/>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811" w:type="dxa"/>
            <w:tcBorders>
              <w:top w:val="single" w:sz="4" w:space="0" w:color="auto"/>
              <w:left w:val="nil"/>
              <w:bottom w:val="single" w:sz="4" w:space="0" w:color="auto"/>
              <w:right w:val="single" w:sz="4" w:space="0" w:color="auto"/>
            </w:tcBorders>
            <w:noWrap/>
            <w:vAlign w:val="center"/>
          </w:tcPr>
          <w:p w:rsidR="0011067A" w:rsidRPr="00FD3FAE" w:rsidRDefault="0011067A" w:rsidP="00324457">
            <w:pPr>
              <w:spacing w:line="360" w:lineRule="auto"/>
              <w:jc w:val="center"/>
              <w:rPr>
                <w:color w:val="FF0000"/>
              </w:rPr>
            </w:pPr>
          </w:p>
        </w:tc>
      </w:tr>
      <w:tr w:rsidR="0011067A" w:rsidRPr="00FD3FAE" w:rsidTr="00324457">
        <w:trPr>
          <w:trHeight w:val="1264"/>
        </w:trPr>
        <w:tc>
          <w:tcPr>
            <w:tcW w:w="568" w:type="dxa"/>
            <w:vMerge w:val="restart"/>
            <w:tcBorders>
              <w:top w:val="single" w:sz="4" w:space="0" w:color="auto"/>
              <w:left w:val="single" w:sz="4" w:space="0" w:color="auto"/>
              <w:right w:val="single" w:sz="4" w:space="0" w:color="auto"/>
            </w:tcBorders>
            <w:noWrap/>
            <w:vAlign w:val="center"/>
            <w:hideMark/>
          </w:tcPr>
          <w:p w:rsidR="0011067A" w:rsidRPr="001C7165" w:rsidRDefault="0011067A" w:rsidP="00324457">
            <w:pPr>
              <w:jc w:val="center"/>
            </w:pPr>
            <w:r>
              <w:t>6</w:t>
            </w:r>
          </w:p>
          <w:p w:rsidR="0011067A" w:rsidRPr="001C7165" w:rsidRDefault="0011067A" w:rsidP="00324457">
            <w:pPr>
              <w:jc w:val="center"/>
            </w:pPr>
          </w:p>
        </w:tc>
        <w:tc>
          <w:tcPr>
            <w:tcW w:w="6204" w:type="dxa"/>
            <w:vMerge w:val="restart"/>
            <w:tcBorders>
              <w:top w:val="single" w:sz="4" w:space="0" w:color="auto"/>
              <w:left w:val="single" w:sz="4" w:space="0" w:color="auto"/>
              <w:right w:val="single" w:sz="4" w:space="0" w:color="auto"/>
            </w:tcBorders>
            <w:vAlign w:val="center"/>
          </w:tcPr>
          <w:p w:rsidR="0011067A" w:rsidRPr="001C7165" w:rsidRDefault="0011067A" w:rsidP="00324457">
            <w:r w:rsidRPr="00866465">
              <w:t xml:space="preserve">Preparat do dezynfekcji ran, błon śluzowych, skóry przed iniekcjami, punkcjami, zabiegami chirurgicznymi i okulistycznymi; bez zawartości alkoholu; zawierający 7,5% </w:t>
            </w:r>
            <w:proofErr w:type="spellStart"/>
            <w:r w:rsidRPr="00866465">
              <w:t>povidonu</w:t>
            </w:r>
            <w:proofErr w:type="spellEnd"/>
            <w:r w:rsidRPr="00866465">
              <w:t xml:space="preserve"> jodowanego z 10% zawartością przyswajalnego jodu (co odpowiada 0,75% jodu w preparacie); skuteczny na: bakterie, prątki, grzyby, wirusy, pierwotniaki i przetrwalniki bakterii; w zależności od potrzeby z możliwością stosowania jako konce</w:t>
            </w:r>
            <w:r>
              <w:t>ntrat lub po rozcieńczeniu; produkt leczniczy</w:t>
            </w:r>
            <w:r w:rsidRPr="00866465">
              <w:t>.</w:t>
            </w:r>
          </w:p>
        </w:tc>
        <w:tc>
          <w:tcPr>
            <w:tcW w:w="631" w:type="dxa"/>
            <w:tcBorders>
              <w:top w:val="single" w:sz="4" w:space="0" w:color="auto"/>
              <w:left w:val="nil"/>
              <w:bottom w:val="single" w:sz="4" w:space="0" w:color="auto"/>
              <w:right w:val="single" w:sz="4" w:space="0" w:color="auto"/>
            </w:tcBorders>
            <w:noWrap/>
            <w:vAlign w:val="center"/>
          </w:tcPr>
          <w:p w:rsidR="0011067A" w:rsidRPr="006B4D5F" w:rsidRDefault="0011067A" w:rsidP="00324457">
            <w:pPr>
              <w:spacing w:line="360" w:lineRule="auto"/>
              <w:jc w:val="center"/>
            </w:pPr>
            <w:r>
              <w:t>15</w:t>
            </w:r>
          </w:p>
        </w:tc>
        <w:tc>
          <w:tcPr>
            <w:tcW w:w="1770" w:type="dxa"/>
            <w:tcBorders>
              <w:top w:val="single" w:sz="4" w:space="0" w:color="auto"/>
              <w:left w:val="nil"/>
              <w:bottom w:val="single" w:sz="4" w:space="0" w:color="auto"/>
              <w:right w:val="single" w:sz="4" w:space="0" w:color="auto"/>
            </w:tcBorders>
            <w:vAlign w:val="center"/>
          </w:tcPr>
          <w:p w:rsidR="0011067A" w:rsidRPr="001C7165" w:rsidRDefault="0011067A" w:rsidP="00324457">
            <w:pPr>
              <w:spacing w:line="360" w:lineRule="auto"/>
              <w:jc w:val="center"/>
            </w:pPr>
            <w:r>
              <w:t>1l</w:t>
            </w:r>
          </w:p>
        </w:tc>
        <w:tc>
          <w:tcPr>
            <w:tcW w:w="1407" w:type="dxa"/>
            <w:vMerge w:val="restart"/>
            <w:tcBorders>
              <w:top w:val="single" w:sz="4" w:space="0" w:color="auto"/>
              <w:left w:val="nil"/>
              <w:right w:val="single" w:sz="4" w:space="0" w:color="auto"/>
            </w:tcBorders>
            <w:noWrap/>
            <w:vAlign w:val="center"/>
          </w:tcPr>
          <w:p w:rsidR="0011067A" w:rsidRPr="00870B6E" w:rsidRDefault="0011067A" w:rsidP="00324457">
            <w:pPr>
              <w:spacing w:line="360" w:lineRule="auto"/>
              <w:jc w:val="center"/>
            </w:pPr>
          </w:p>
        </w:tc>
        <w:tc>
          <w:tcPr>
            <w:tcW w:w="1121" w:type="dxa"/>
            <w:tcBorders>
              <w:top w:val="single" w:sz="4" w:space="0" w:color="auto"/>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1030" w:type="dxa"/>
            <w:tcBorders>
              <w:top w:val="single" w:sz="4" w:space="0" w:color="auto"/>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813" w:type="dxa"/>
            <w:tcBorders>
              <w:top w:val="nil"/>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1558" w:type="dxa"/>
            <w:tcBorders>
              <w:top w:val="nil"/>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811" w:type="dxa"/>
            <w:tcBorders>
              <w:top w:val="nil"/>
              <w:left w:val="nil"/>
              <w:bottom w:val="single" w:sz="4" w:space="0" w:color="auto"/>
              <w:right w:val="single" w:sz="4" w:space="0" w:color="auto"/>
            </w:tcBorders>
            <w:noWrap/>
            <w:vAlign w:val="center"/>
          </w:tcPr>
          <w:p w:rsidR="0011067A" w:rsidRPr="00FD3FAE" w:rsidRDefault="0011067A" w:rsidP="00324457">
            <w:pPr>
              <w:spacing w:line="360" w:lineRule="auto"/>
              <w:jc w:val="center"/>
              <w:rPr>
                <w:color w:val="FF0000"/>
              </w:rPr>
            </w:pPr>
          </w:p>
        </w:tc>
      </w:tr>
      <w:tr w:rsidR="0011067A" w:rsidRPr="00FD3FAE" w:rsidTr="00324457">
        <w:trPr>
          <w:trHeight w:val="984"/>
        </w:trPr>
        <w:tc>
          <w:tcPr>
            <w:tcW w:w="568" w:type="dxa"/>
            <w:vMerge/>
            <w:tcBorders>
              <w:left w:val="single" w:sz="4" w:space="0" w:color="auto"/>
              <w:bottom w:val="single" w:sz="4" w:space="0" w:color="auto"/>
              <w:right w:val="single" w:sz="4" w:space="0" w:color="auto"/>
            </w:tcBorders>
            <w:noWrap/>
            <w:vAlign w:val="center"/>
            <w:hideMark/>
          </w:tcPr>
          <w:p w:rsidR="0011067A" w:rsidRDefault="0011067A" w:rsidP="00324457">
            <w:pPr>
              <w:jc w:val="center"/>
            </w:pPr>
          </w:p>
        </w:tc>
        <w:tc>
          <w:tcPr>
            <w:tcW w:w="6204" w:type="dxa"/>
            <w:vMerge/>
            <w:tcBorders>
              <w:left w:val="single" w:sz="4" w:space="0" w:color="auto"/>
              <w:bottom w:val="single" w:sz="4" w:space="0" w:color="auto"/>
              <w:right w:val="single" w:sz="4" w:space="0" w:color="auto"/>
            </w:tcBorders>
            <w:vAlign w:val="center"/>
          </w:tcPr>
          <w:p w:rsidR="0011067A" w:rsidRPr="00866465" w:rsidRDefault="0011067A" w:rsidP="00324457"/>
        </w:tc>
        <w:tc>
          <w:tcPr>
            <w:tcW w:w="631" w:type="dxa"/>
            <w:tcBorders>
              <w:top w:val="single" w:sz="4" w:space="0" w:color="auto"/>
              <w:left w:val="nil"/>
              <w:bottom w:val="single" w:sz="4" w:space="0" w:color="auto"/>
              <w:right w:val="single" w:sz="4" w:space="0" w:color="auto"/>
            </w:tcBorders>
            <w:noWrap/>
            <w:vAlign w:val="center"/>
          </w:tcPr>
          <w:p w:rsidR="0011067A" w:rsidRDefault="0011067A" w:rsidP="00324457">
            <w:pPr>
              <w:spacing w:line="360" w:lineRule="auto"/>
              <w:jc w:val="center"/>
            </w:pPr>
            <w:r>
              <w:t>10</w:t>
            </w:r>
          </w:p>
        </w:tc>
        <w:tc>
          <w:tcPr>
            <w:tcW w:w="1770" w:type="dxa"/>
            <w:tcBorders>
              <w:top w:val="single" w:sz="4" w:space="0" w:color="auto"/>
              <w:left w:val="nil"/>
              <w:bottom w:val="single" w:sz="4" w:space="0" w:color="auto"/>
              <w:right w:val="single" w:sz="4" w:space="0" w:color="auto"/>
            </w:tcBorders>
            <w:vAlign w:val="center"/>
          </w:tcPr>
          <w:p w:rsidR="0011067A" w:rsidRDefault="0011067A" w:rsidP="00324457">
            <w:pPr>
              <w:spacing w:line="360" w:lineRule="auto"/>
              <w:jc w:val="center"/>
            </w:pPr>
            <w:r>
              <w:t>250 ml ze spryskiwaczem</w:t>
            </w:r>
          </w:p>
        </w:tc>
        <w:tc>
          <w:tcPr>
            <w:tcW w:w="1407" w:type="dxa"/>
            <w:vMerge/>
            <w:tcBorders>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1121" w:type="dxa"/>
            <w:tcBorders>
              <w:top w:val="single" w:sz="4" w:space="0" w:color="auto"/>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1030" w:type="dxa"/>
            <w:tcBorders>
              <w:top w:val="single" w:sz="4" w:space="0" w:color="auto"/>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813" w:type="dxa"/>
            <w:tcBorders>
              <w:top w:val="nil"/>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1558" w:type="dxa"/>
            <w:tcBorders>
              <w:top w:val="nil"/>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811" w:type="dxa"/>
            <w:tcBorders>
              <w:top w:val="nil"/>
              <w:left w:val="nil"/>
              <w:bottom w:val="single" w:sz="4" w:space="0" w:color="auto"/>
              <w:right w:val="single" w:sz="4" w:space="0" w:color="auto"/>
            </w:tcBorders>
            <w:noWrap/>
            <w:vAlign w:val="center"/>
          </w:tcPr>
          <w:p w:rsidR="0011067A" w:rsidRPr="00FD3FAE" w:rsidRDefault="0011067A" w:rsidP="00324457">
            <w:pPr>
              <w:spacing w:line="360" w:lineRule="auto"/>
              <w:jc w:val="center"/>
              <w:rPr>
                <w:color w:val="FF0000"/>
              </w:rPr>
            </w:pPr>
          </w:p>
        </w:tc>
      </w:tr>
      <w:tr w:rsidR="0011067A" w:rsidRPr="00793A40" w:rsidTr="007F7DDE">
        <w:trPr>
          <w:trHeight w:val="722"/>
        </w:trPr>
        <w:tc>
          <w:tcPr>
            <w:tcW w:w="568" w:type="dxa"/>
            <w:tcBorders>
              <w:top w:val="nil"/>
              <w:left w:val="single" w:sz="4" w:space="0" w:color="auto"/>
              <w:bottom w:val="single" w:sz="4" w:space="0" w:color="auto"/>
              <w:right w:val="single" w:sz="4" w:space="0" w:color="auto"/>
            </w:tcBorders>
            <w:noWrap/>
            <w:vAlign w:val="center"/>
            <w:hideMark/>
          </w:tcPr>
          <w:p w:rsidR="0011067A" w:rsidRPr="00FB6F6B" w:rsidRDefault="0011067A" w:rsidP="00324457">
            <w:pPr>
              <w:jc w:val="center"/>
              <w:rPr>
                <w:rFonts w:ascii="Arial" w:hAnsi="Arial" w:cs="Arial"/>
                <w:sz w:val="22"/>
                <w:szCs w:val="22"/>
              </w:rPr>
            </w:pPr>
            <w:r>
              <w:rPr>
                <w:rFonts w:ascii="Arial" w:hAnsi="Arial" w:cs="Arial"/>
                <w:sz w:val="22"/>
                <w:szCs w:val="22"/>
              </w:rPr>
              <w:t>7</w:t>
            </w:r>
          </w:p>
        </w:tc>
        <w:tc>
          <w:tcPr>
            <w:tcW w:w="6204" w:type="dxa"/>
            <w:tcBorders>
              <w:top w:val="nil"/>
              <w:left w:val="single" w:sz="4" w:space="0" w:color="auto"/>
              <w:bottom w:val="single" w:sz="4" w:space="0" w:color="auto"/>
              <w:right w:val="single" w:sz="4" w:space="0" w:color="auto"/>
            </w:tcBorders>
            <w:vAlign w:val="center"/>
          </w:tcPr>
          <w:p w:rsidR="0011067A" w:rsidRPr="00DE72AF" w:rsidRDefault="0011067A" w:rsidP="00324457">
            <w:r w:rsidRPr="006A72B7">
              <w:t xml:space="preserve">Emulsja typu „olej w wodzie” przeznaczona do codziennej pielęgnacji rąk w szczególności o skórze wysuszonej i zniszczonej również dla osób skłonnych do alergii; zawierająca allantoinę i </w:t>
            </w:r>
            <w:proofErr w:type="spellStart"/>
            <w:r w:rsidRPr="006A72B7">
              <w:t>panthenol</w:t>
            </w:r>
            <w:proofErr w:type="spellEnd"/>
            <w:r w:rsidRPr="006A72B7">
              <w:t xml:space="preserve">; bez zawartości barwników i </w:t>
            </w:r>
            <w:proofErr w:type="spellStart"/>
            <w:r>
              <w:t>parabenów</w:t>
            </w:r>
            <w:proofErr w:type="spellEnd"/>
            <w:r>
              <w:t xml:space="preserve">; o </w:t>
            </w:r>
            <w:proofErr w:type="spellStart"/>
            <w:r>
              <w:t>pH</w:t>
            </w:r>
            <w:proofErr w:type="spellEnd"/>
            <w:r>
              <w:t xml:space="preserve"> ok.6</w:t>
            </w:r>
            <w:r w:rsidRPr="006A72B7">
              <w:t>;</w:t>
            </w:r>
            <w:r>
              <w:t xml:space="preserve"> </w:t>
            </w:r>
            <w:r w:rsidRPr="006A72B7">
              <w:t xml:space="preserve"> kosmetyk</w:t>
            </w:r>
            <w:r>
              <w:t xml:space="preserve">; </w:t>
            </w:r>
            <w:r w:rsidRPr="001573E3">
              <w:t>konfekcjonowany w opakowaniach 500ml</w:t>
            </w:r>
            <w:r>
              <w:t xml:space="preserve"> z pompką ułatwiającą dozowanie wykonaną z polipropylenu odporną na środki dezynfekcyjne</w:t>
            </w:r>
          </w:p>
        </w:tc>
        <w:tc>
          <w:tcPr>
            <w:tcW w:w="631" w:type="dxa"/>
            <w:tcBorders>
              <w:top w:val="nil"/>
              <w:left w:val="nil"/>
              <w:bottom w:val="single" w:sz="4" w:space="0" w:color="auto"/>
              <w:right w:val="single" w:sz="4" w:space="0" w:color="auto"/>
            </w:tcBorders>
            <w:noWrap/>
            <w:vAlign w:val="center"/>
          </w:tcPr>
          <w:p w:rsidR="0011067A" w:rsidRPr="00DE72AF" w:rsidRDefault="0011067A" w:rsidP="00324457">
            <w:pPr>
              <w:spacing w:line="360" w:lineRule="auto"/>
              <w:jc w:val="center"/>
            </w:pPr>
            <w:r>
              <w:t>40</w:t>
            </w:r>
          </w:p>
        </w:tc>
        <w:tc>
          <w:tcPr>
            <w:tcW w:w="1770" w:type="dxa"/>
            <w:tcBorders>
              <w:top w:val="nil"/>
              <w:left w:val="nil"/>
              <w:bottom w:val="single" w:sz="4" w:space="0" w:color="auto"/>
              <w:right w:val="single" w:sz="4" w:space="0" w:color="auto"/>
            </w:tcBorders>
            <w:vAlign w:val="center"/>
            <w:hideMark/>
          </w:tcPr>
          <w:p w:rsidR="0011067A" w:rsidRPr="00DE72AF" w:rsidRDefault="0011067A" w:rsidP="00324457">
            <w:pPr>
              <w:spacing w:line="360" w:lineRule="auto"/>
              <w:jc w:val="center"/>
            </w:pPr>
            <w:r>
              <w:t>500 ml</w:t>
            </w:r>
          </w:p>
        </w:tc>
        <w:tc>
          <w:tcPr>
            <w:tcW w:w="1407" w:type="dxa"/>
            <w:tcBorders>
              <w:top w:val="nil"/>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1121" w:type="dxa"/>
            <w:tcBorders>
              <w:top w:val="nil"/>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1030" w:type="dxa"/>
            <w:tcBorders>
              <w:top w:val="nil"/>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813" w:type="dxa"/>
            <w:tcBorders>
              <w:top w:val="nil"/>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1558" w:type="dxa"/>
            <w:tcBorders>
              <w:top w:val="nil"/>
              <w:left w:val="nil"/>
              <w:bottom w:val="single" w:sz="4" w:space="0" w:color="auto"/>
              <w:right w:val="single" w:sz="4" w:space="0" w:color="auto"/>
            </w:tcBorders>
            <w:noWrap/>
            <w:vAlign w:val="center"/>
          </w:tcPr>
          <w:p w:rsidR="0011067A" w:rsidRPr="00870B6E" w:rsidRDefault="0011067A" w:rsidP="00324457">
            <w:pPr>
              <w:spacing w:line="360" w:lineRule="auto"/>
              <w:jc w:val="center"/>
            </w:pPr>
          </w:p>
        </w:tc>
        <w:tc>
          <w:tcPr>
            <w:tcW w:w="811" w:type="dxa"/>
            <w:tcBorders>
              <w:top w:val="nil"/>
              <w:left w:val="nil"/>
              <w:bottom w:val="single" w:sz="4" w:space="0" w:color="auto"/>
              <w:right w:val="single" w:sz="4" w:space="0" w:color="auto"/>
            </w:tcBorders>
            <w:noWrap/>
            <w:vAlign w:val="center"/>
          </w:tcPr>
          <w:p w:rsidR="0011067A" w:rsidRPr="00793A40" w:rsidRDefault="0011067A" w:rsidP="00324457">
            <w:pPr>
              <w:spacing w:line="360" w:lineRule="auto"/>
              <w:jc w:val="center"/>
              <w:rPr>
                <w:color w:val="FF0000"/>
              </w:rPr>
            </w:pPr>
          </w:p>
        </w:tc>
      </w:tr>
      <w:tr w:rsidR="007F7DDE" w:rsidRPr="00793A40" w:rsidTr="007F7DDE">
        <w:trPr>
          <w:trHeight w:val="722"/>
        </w:trPr>
        <w:tc>
          <w:tcPr>
            <w:tcW w:w="568" w:type="dxa"/>
            <w:tcBorders>
              <w:top w:val="single" w:sz="4" w:space="0" w:color="auto"/>
              <w:left w:val="single" w:sz="4" w:space="0" w:color="auto"/>
              <w:bottom w:val="single" w:sz="4" w:space="0" w:color="auto"/>
              <w:right w:val="single" w:sz="4" w:space="0" w:color="auto"/>
            </w:tcBorders>
            <w:noWrap/>
            <w:vAlign w:val="center"/>
          </w:tcPr>
          <w:p w:rsidR="007F7DDE" w:rsidRDefault="00B9030D" w:rsidP="00324457">
            <w:pPr>
              <w:jc w:val="center"/>
              <w:rPr>
                <w:rFonts w:ascii="Arial" w:hAnsi="Arial" w:cs="Arial"/>
                <w:sz w:val="22"/>
                <w:szCs w:val="22"/>
              </w:rPr>
            </w:pPr>
            <w:r>
              <w:rPr>
                <w:rFonts w:ascii="Arial" w:hAnsi="Arial" w:cs="Arial"/>
                <w:sz w:val="22"/>
                <w:szCs w:val="22"/>
              </w:rPr>
              <w:t>8</w:t>
            </w:r>
          </w:p>
        </w:tc>
        <w:tc>
          <w:tcPr>
            <w:tcW w:w="6204" w:type="dxa"/>
            <w:tcBorders>
              <w:top w:val="single" w:sz="4" w:space="0" w:color="auto"/>
              <w:left w:val="single" w:sz="4" w:space="0" w:color="auto"/>
              <w:bottom w:val="single" w:sz="4" w:space="0" w:color="auto"/>
              <w:right w:val="single" w:sz="4" w:space="0" w:color="auto"/>
            </w:tcBorders>
            <w:vAlign w:val="center"/>
          </w:tcPr>
          <w:p w:rsidR="00B9030D" w:rsidRDefault="00B9030D" w:rsidP="00B9030D">
            <w:r>
              <w:t xml:space="preserve">Chusteczki podręczne do  szybkiej dezynfekcji małych powierzchni i wyrobów medycznych  </w:t>
            </w:r>
            <w:proofErr w:type="spellStart"/>
            <w:r>
              <w:t>np</w:t>
            </w:r>
            <w:proofErr w:type="spellEnd"/>
            <w:r>
              <w:t xml:space="preserve"> stetoskopów na bazie czwartorzędowych związków amonowych. Spektrum działania  B( łącznie z MRSA), F w czasie do 1 min., V (HBV, HIV, HCV, Rota, </w:t>
            </w:r>
            <w:proofErr w:type="spellStart"/>
            <w:r>
              <w:t>Vaccinia</w:t>
            </w:r>
            <w:proofErr w:type="spellEnd"/>
            <w:r>
              <w:t xml:space="preserve">) w czasie 30 sek., </w:t>
            </w:r>
            <w:proofErr w:type="spellStart"/>
            <w:r>
              <w:t>Papova</w:t>
            </w:r>
            <w:proofErr w:type="spellEnd"/>
            <w:r>
              <w:t xml:space="preserve">/ </w:t>
            </w:r>
            <w:proofErr w:type="spellStart"/>
            <w:r>
              <w:t>Polyoma</w:t>
            </w:r>
            <w:proofErr w:type="spellEnd"/>
            <w:r>
              <w:t xml:space="preserve"> - 2 min. Roztwór, którym są nasączone nie może posiadać w swoim składzie alkoholi, chloru, aldehydów, fenoli. Posiadające opinię dermatologiczną oraz pozytywną opinię  producentów urządzeń ultrasonograficznych.  Małe opakowanie podręczne o wym. ok 6,5 x 12,5 cm zawierające   20 szt. chusteczek o wym. 14 cm x 20 cm o gramaturze min 18g/m2 wykonane z polipropylenu.</w:t>
            </w:r>
          </w:p>
          <w:p w:rsidR="007F7DDE" w:rsidRPr="006A72B7" w:rsidRDefault="00B9030D" w:rsidP="00B9030D">
            <w:r>
              <w:lastRenderedPageBreak/>
              <w:t xml:space="preserve">Chusteczki posiadają oznaczenie kolorystyczne zgodne z obowiązującymi </w:t>
            </w:r>
            <w:proofErr w:type="spellStart"/>
            <w:r>
              <w:t>wyycznymi</w:t>
            </w:r>
            <w:proofErr w:type="spellEnd"/>
            <w:r>
              <w:t xml:space="preserve"> dot. poziomu ryzyka- strefa pozbawiona </w:t>
            </w:r>
            <w:proofErr w:type="spellStart"/>
            <w:r>
              <w:t>ryzykai</w:t>
            </w:r>
            <w:proofErr w:type="spellEnd"/>
            <w:r>
              <w:t xml:space="preserve"> KOLOR NIEBIESKI</w:t>
            </w:r>
          </w:p>
        </w:tc>
        <w:tc>
          <w:tcPr>
            <w:tcW w:w="631" w:type="dxa"/>
            <w:tcBorders>
              <w:top w:val="single" w:sz="4" w:space="0" w:color="auto"/>
              <w:left w:val="nil"/>
              <w:bottom w:val="single" w:sz="4" w:space="0" w:color="auto"/>
              <w:right w:val="single" w:sz="4" w:space="0" w:color="auto"/>
            </w:tcBorders>
            <w:noWrap/>
            <w:vAlign w:val="center"/>
          </w:tcPr>
          <w:p w:rsidR="007F7DDE" w:rsidRDefault="009C7791" w:rsidP="00324457">
            <w:pPr>
              <w:spacing w:line="360" w:lineRule="auto"/>
              <w:jc w:val="center"/>
            </w:pPr>
            <w:r>
              <w:lastRenderedPageBreak/>
              <w:t>50</w:t>
            </w:r>
          </w:p>
        </w:tc>
        <w:tc>
          <w:tcPr>
            <w:tcW w:w="1770" w:type="dxa"/>
            <w:tcBorders>
              <w:top w:val="single" w:sz="4" w:space="0" w:color="auto"/>
              <w:left w:val="nil"/>
              <w:bottom w:val="single" w:sz="4" w:space="0" w:color="auto"/>
              <w:right w:val="single" w:sz="4" w:space="0" w:color="auto"/>
            </w:tcBorders>
            <w:vAlign w:val="center"/>
          </w:tcPr>
          <w:p w:rsidR="007F7DDE" w:rsidRDefault="00B9030D" w:rsidP="00324457">
            <w:pPr>
              <w:spacing w:line="360" w:lineRule="auto"/>
              <w:jc w:val="center"/>
            </w:pPr>
            <w:r>
              <w:t>20szt</w:t>
            </w:r>
          </w:p>
        </w:tc>
        <w:tc>
          <w:tcPr>
            <w:tcW w:w="1407" w:type="dxa"/>
            <w:tcBorders>
              <w:top w:val="single" w:sz="4" w:space="0" w:color="auto"/>
              <w:left w:val="nil"/>
              <w:bottom w:val="single" w:sz="4" w:space="0" w:color="auto"/>
              <w:right w:val="single" w:sz="4" w:space="0" w:color="auto"/>
            </w:tcBorders>
            <w:noWrap/>
            <w:vAlign w:val="center"/>
          </w:tcPr>
          <w:p w:rsidR="007F7DDE" w:rsidRDefault="007F7DDE" w:rsidP="00324457">
            <w:pPr>
              <w:spacing w:line="360" w:lineRule="auto"/>
              <w:jc w:val="center"/>
            </w:pPr>
          </w:p>
        </w:tc>
        <w:tc>
          <w:tcPr>
            <w:tcW w:w="1121"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1030"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813"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1558"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811" w:type="dxa"/>
            <w:tcBorders>
              <w:top w:val="single" w:sz="4" w:space="0" w:color="auto"/>
              <w:left w:val="nil"/>
              <w:bottom w:val="single" w:sz="4" w:space="0" w:color="auto"/>
              <w:right w:val="single" w:sz="4" w:space="0" w:color="auto"/>
            </w:tcBorders>
            <w:noWrap/>
            <w:vAlign w:val="center"/>
          </w:tcPr>
          <w:p w:rsidR="007F7DDE" w:rsidRPr="00793A40" w:rsidRDefault="007F7DDE" w:rsidP="00324457">
            <w:pPr>
              <w:spacing w:line="360" w:lineRule="auto"/>
              <w:jc w:val="center"/>
              <w:rPr>
                <w:color w:val="FF0000"/>
              </w:rPr>
            </w:pPr>
          </w:p>
        </w:tc>
      </w:tr>
      <w:tr w:rsidR="007F7DDE" w:rsidRPr="00793A40" w:rsidTr="007F7DDE">
        <w:trPr>
          <w:trHeight w:val="722"/>
        </w:trPr>
        <w:tc>
          <w:tcPr>
            <w:tcW w:w="568" w:type="dxa"/>
            <w:tcBorders>
              <w:top w:val="single" w:sz="4" w:space="0" w:color="auto"/>
              <w:left w:val="single" w:sz="4" w:space="0" w:color="auto"/>
              <w:bottom w:val="single" w:sz="4" w:space="0" w:color="auto"/>
              <w:right w:val="single" w:sz="4" w:space="0" w:color="auto"/>
            </w:tcBorders>
            <w:noWrap/>
            <w:vAlign w:val="center"/>
          </w:tcPr>
          <w:p w:rsidR="007F7DDE" w:rsidRDefault="00B9030D" w:rsidP="00324457">
            <w:pPr>
              <w:jc w:val="center"/>
              <w:rPr>
                <w:rFonts w:ascii="Arial" w:hAnsi="Arial" w:cs="Arial"/>
                <w:sz w:val="22"/>
                <w:szCs w:val="22"/>
              </w:rPr>
            </w:pPr>
            <w:r>
              <w:rPr>
                <w:rFonts w:ascii="Arial" w:hAnsi="Arial" w:cs="Arial"/>
                <w:sz w:val="22"/>
                <w:szCs w:val="22"/>
              </w:rPr>
              <w:lastRenderedPageBreak/>
              <w:t>9</w:t>
            </w:r>
          </w:p>
        </w:tc>
        <w:tc>
          <w:tcPr>
            <w:tcW w:w="6204" w:type="dxa"/>
            <w:tcBorders>
              <w:top w:val="single" w:sz="4" w:space="0" w:color="auto"/>
              <w:left w:val="single" w:sz="4" w:space="0" w:color="auto"/>
              <w:bottom w:val="single" w:sz="4" w:space="0" w:color="auto"/>
              <w:right w:val="single" w:sz="4" w:space="0" w:color="auto"/>
            </w:tcBorders>
            <w:vAlign w:val="center"/>
          </w:tcPr>
          <w:p w:rsidR="00B9030D" w:rsidRDefault="00B9030D" w:rsidP="00B9030D">
            <w:r>
              <w:t xml:space="preserve">Chusteczki do szybkiej dezynfekcji  głowic USG używanych do badania </w:t>
            </w:r>
            <w:proofErr w:type="spellStart"/>
            <w:r>
              <w:t>transwaginalnego</w:t>
            </w:r>
            <w:proofErr w:type="spellEnd"/>
            <w:r>
              <w:t xml:space="preserve"> na bazie mieszaniny trzech różnych czwartorzędowych związków amonowych. Spektrum działania  B( łącznie z MRSA), F, V (Polio, </w:t>
            </w:r>
            <w:proofErr w:type="spellStart"/>
            <w:r>
              <w:t>Adeno</w:t>
            </w:r>
            <w:proofErr w:type="spellEnd"/>
            <w:r>
              <w:t xml:space="preserve">, </w:t>
            </w:r>
            <w:proofErr w:type="spellStart"/>
            <w:r>
              <w:t>polyoma</w:t>
            </w:r>
            <w:proofErr w:type="spellEnd"/>
            <w:r>
              <w:t xml:space="preserve">, </w:t>
            </w:r>
            <w:proofErr w:type="spellStart"/>
            <w:r>
              <w:t>Vaccinia</w:t>
            </w:r>
            <w:proofErr w:type="spellEnd"/>
            <w:r>
              <w:t xml:space="preserve">),  spory (C. </w:t>
            </w:r>
            <w:proofErr w:type="spellStart"/>
            <w:r>
              <w:t>difficile</w:t>
            </w:r>
            <w:proofErr w:type="spellEnd"/>
            <w:r>
              <w:t>) w czasie do 2 minut.</w:t>
            </w:r>
          </w:p>
          <w:p w:rsidR="00B9030D" w:rsidRDefault="00B9030D" w:rsidP="00B9030D">
            <w:r>
              <w:t>Roztwór, którym są nasączone nie może posiadać w swoim składzie alkoholi, chloru, aldehydów, fenoli.  Opakowanie 100 szt. chusteczek o wym. 14 cm x 20 cm o gramaturze 17g/m2 wykonane z polipropylenu.</w:t>
            </w:r>
          </w:p>
          <w:p w:rsidR="007F7DDE" w:rsidRPr="006A72B7" w:rsidRDefault="00B9030D" w:rsidP="00B9030D">
            <w:r>
              <w:t xml:space="preserve">Chusteczki posiadają oznaczenie kolorystyczne zgodne z obowiązującymi </w:t>
            </w:r>
            <w:proofErr w:type="spellStart"/>
            <w:r>
              <w:t>wyycznymi</w:t>
            </w:r>
            <w:proofErr w:type="spellEnd"/>
            <w:r>
              <w:t xml:space="preserve"> dot. poziomu ryzyka- strefa bardzo wysokiego ryzyka KOLOR CZERWONY</w:t>
            </w:r>
          </w:p>
        </w:tc>
        <w:tc>
          <w:tcPr>
            <w:tcW w:w="631" w:type="dxa"/>
            <w:tcBorders>
              <w:top w:val="single" w:sz="4" w:space="0" w:color="auto"/>
              <w:left w:val="nil"/>
              <w:bottom w:val="single" w:sz="4" w:space="0" w:color="auto"/>
              <w:right w:val="single" w:sz="4" w:space="0" w:color="auto"/>
            </w:tcBorders>
            <w:noWrap/>
            <w:vAlign w:val="center"/>
          </w:tcPr>
          <w:p w:rsidR="007F7DDE" w:rsidRDefault="009C7791" w:rsidP="00324457">
            <w:pPr>
              <w:spacing w:line="360" w:lineRule="auto"/>
              <w:jc w:val="center"/>
            </w:pPr>
            <w:r>
              <w:t>50</w:t>
            </w:r>
          </w:p>
        </w:tc>
        <w:tc>
          <w:tcPr>
            <w:tcW w:w="1770" w:type="dxa"/>
            <w:tcBorders>
              <w:top w:val="single" w:sz="4" w:space="0" w:color="auto"/>
              <w:left w:val="nil"/>
              <w:bottom w:val="single" w:sz="4" w:space="0" w:color="auto"/>
              <w:right w:val="single" w:sz="4" w:space="0" w:color="auto"/>
            </w:tcBorders>
            <w:vAlign w:val="center"/>
          </w:tcPr>
          <w:p w:rsidR="007F7DDE" w:rsidRDefault="00B9030D" w:rsidP="00324457">
            <w:pPr>
              <w:spacing w:line="360" w:lineRule="auto"/>
              <w:jc w:val="center"/>
            </w:pPr>
            <w:r>
              <w:t>100szt</w:t>
            </w:r>
          </w:p>
        </w:tc>
        <w:tc>
          <w:tcPr>
            <w:tcW w:w="1407" w:type="dxa"/>
            <w:tcBorders>
              <w:top w:val="single" w:sz="4" w:space="0" w:color="auto"/>
              <w:left w:val="nil"/>
              <w:bottom w:val="single" w:sz="4" w:space="0" w:color="auto"/>
              <w:right w:val="single" w:sz="4" w:space="0" w:color="auto"/>
            </w:tcBorders>
            <w:noWrap/>
            <w:vAlign w:val="center"/>
          </w:tcPr>
          <w:p w:rsidR="007F7DDE" w:rsidRDefault="007F7DDE" w:rsidP="00324457">
            <w:pPr>
              <w:spacing w:line="360" w:lineRule="auto"/>
              <w:jc w:val="center"/>
            </w:pPr>
          </w:p>
        </w:tc>
        <w:tc>
          <w:tcPr>
            <w:tcW w:w="1121"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1030"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813"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1558"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811" w:type="dxa"/>
            <w:tcBorders>
              <w:top w:val="single" w:sz="4" w:space="0" w:color="auto"/>
              <w:left w:val="nil"/>
              <w:bottom w:val="single" w:sz="4" w:space="0" w:color="auto"/>
              <w:right w:val="single" w:sz="4" w:space="0" w:color="auto"/>
            </w:tcBorders>
            <w:noWrap/>
            <w:vAlign w:val="center"/>
          </w:tcPr>
          <w:p w:rsidR="007F7DDE" w:rsidRPr="00793A40" w:rsidRDefault="007F7DDE" w:rsidP="00324457">
            <w:pPr>
              <w:spacing w:line="360" w:lineRule="auto"/>
              <w:jc w:val="center"/>
              <w:rPr>
                <w:color w:val="FF0000"/>
              </w:rPr>
            </w:pPr>
          </w:p>
        </w:tc>
      </w:tr>
      <w:tr w:rsidR="007F7DDE" w:rsidRPr="00793A40" w:rsidTr="007F7DDE">
        <w:trPr>
          <w:trHeight w:val="722"/>
        </w:trPr>
        <w:tc>
          <w:tcPr>
            <w:tcW w:w="568" w:type="dxa"/>
            <w:tcBorders>
              <w:top w:val="single" w:sz="4" w:space="0" w:color="auto"/>
              <w:left w:val="single" w:sz="4" w:space="0" w:color="auto"/>
              <w:bottom w:val="single" w:sz="4" w:space="0" w:color="auto"/>
              <w:right w:val="single" w:sz="4" w:space="0" w:color="auto"/>
            </w:tcBorders>
            <w:noWrap/>
            <w:vAlign w:val="center"/>
          </w:tcPr>
          <w:p w:rsidR="007F7DDE" w:rsidRDefault="00B9030D" w:rsidP="00324457">
            <w:pPr>
              <w:jc w:val="center"/>
              <w:rPr>
                <w:rFonts w:ascii="Arial" w:hAnsi="Arial" w:cs="Arial"/>
                <w:sz w:val="22"/>
                <w:szCs w:val="22"/>
              </w:rPr>
            </w:pPr>
            <w:r>
              <w:rPr>
                <w:rFonts w:ascii="Arial" w:hAnsi="Arial" w:cs="Arial"/>
                <w:sz w:val="22"/>
                <w:szCs w:val="22"/>
              </w:rPr>
              <w:t>10</w:t>
            </w:r>
          </w:p>
        </w:tc>
        <w:tc>
          <w:tcPr>
            <w:tcW w:w="6204" w:type="dxa"/>
            <w:tcBorders>
              <w:top w:val="single" w:sz="4" w:space="0" w:color="auto"/>
              <w:left w:val="single" w:sz="4" w:space="0" w:color="auto"/>
              <w:bottom w:val="single" w:sz="4" w:space="0" w:color="auto"/>
              <w:right w:val="single" w:sz="4" w:space="0" w:color="auto"/>
            </w:tcBorders>
            <w:vAlign w:val="center"/>
          </w:tcPr>
          <w:p w:rsidR="00B9030D" w:rsidRDefault="00B9030D" w:rsidP="00B9030D">
            <w:r>
              <w:t xml:space="preserve">Chusteczki  </w:t>
            </w:r>
            <w:proofErr w:type="spellStart"/>
            <w:r>
              <w:t>sporobójcze</w:t>
            </w:r>
            <w:proofErr w:type="spellEnd"/>
            <w:r>
              <w:t xml:space="preserve">  na bazie mieszaniny trzech różnych czwartorzędowych związków amonowych. Spektrum działania  B( łącznie z MRSA), F, V (Polio, </w:t>
            </w:r>
            <w:proofErr w:type="spellStart"/>
            <w:r>
              <w:t>Adeno</w:t>
            </w:r>
            <w:proofErr w:type="spellEnd"/>
            <w:r>
              <w:t xml:space="preserve">, </w:t>
            </w:r>
            <w:proofErr w:type="spellStart"/>
            <w:r>
              <w:t>polyoma</w:t>
            </w:r>
            <w:proofErr w:type="spellEnd"/>
            <w:r>
              <w:t xml:space="preserve">, </w:t>
            </w:r>
            <w:proofErr w:type="spellStart"/>
            <w:r>
              <w:t>Vaccinia</w:t>
            </w:r>
            <w:proofErr w:type="spellEnd"/>
            <w:r>
              <w:t xml:space="preserve">),  spory (C. </w:t>
            </w:r>
            <w:proofErr w:type="spellStart"/>
            <w:r>
              <w:t>difficile</w:t>
            </w:r>
            <w:proofErr w:type="spellEnd"/>
            <w:r>
              <w:t>) w czasie do 2 minut.</w:t>
            </w:r>
          </w:p>
          <w:p w:rsidR="00B9030D" w:rsidRDefault="00B9030D" w:rsidP="00B9030D">
            <w:r>
              <w:t xml:space="preserve">Roztwór, którym są nasączone nie może posiadać w swoim składzie alkoholi, chloru, aldehydów, fenoli. Chusteczki o wymiarach min. 20x20 cm wykonane z gładkiej włókniny syntetycznej, o gramaturze min. 50 g/m2. Opakowanie typu </w:t>
            </w:r>
            <w:proofErr w:type="spellStart"/>
            <w:r>
              <w:t>flowpack</w:t>
            </w:r>
            <w:proofErr w:type="spellEnd"/>
            <w:r>
              <w:t xml:space="preserve">  a’ 100 szt.</w:t>
            </w:r>
          </w:p>
          <w:p w:rsidR="007F7DDE" w:rsidRPr="006A72B7" w:rsidRDefault="00B9030D" w:rsidP="00B9030D">
            <w:r>
              <w:t xml:space="preserve">Chusteczki posiadają oznaczenie kolorystyczne zgodne z obowiązującymi </w:t>
            </w:r>
            <w:proofErr w:type="spellStart"/>
            <w:r>
              <w:t>wyycznymi</w:t>
            </w:r>
            <w:proofErr w:type="spellEnd"/>
            <w:r>
              <w:t xml:space="preserve"> dot. poziomu ryzyka- strefa bardzo wysokiego ryzyka KOLOR CZERWONY</w:t>
            </w:r>
          </w:p>
        </w:tc>
        <w:tc>
          <w:tcPr>
            <w:tcW w:w="631" w:type="dxa"/>
            <w:tcBorders>
              <w:top w:val="single" w:sz="4" w:space="0" w:color="auto"/>
              <w:left w:val="nil"/>
              <w:bottom w:val="single" w:sz="4" w:space="0" w:color="auto"/>
              <w:right w:val="single" w:sz="4" w:space="0" w:color="auto"/>
            </w:tcBorders>
            <w:noWrap/>
            <w:vAlign w:val="center"/>
          </w:tcPr>
          <w:p w:rsidR="007F7DDE" w:rsidRDefault="009C7791" w:rsidP="00324457">
            <w:pPr>
              <w:spacing w:line="360" w:lineRule="auto"/>
              <w:jc w:val="center"/>
            </w:pPr>
            <w:r>
              <w:t>80</w:t>
            </w:r>
          </w:p>
        </w:tc>
        <w:tc>
          <w:tcPr>
            <w:tcW w:w="1770" w:type="dxa"/>
            <w:tcBorders>
              <w:top w:val="single" w:sz="4" w:space="0" w:color="auto"/>
              <w:left w:val="nil"/>
              <w:bottom w:val="single" w:sz="4" w:space="0" w:color="auto"/>
              <w:right w:val="single" w:sz="4" w:space="0" w:color="auto"/>
            </w:tcBorders>
            <w:vAlign w:val="center"/>
          </w:tcPr>
          <w:p w:rsidR="007F7DDE" w:rsidRDefault="00B9030D" w:rsidP="00324457">
            <w:pPr>
              <w:spacing w:line="360" w:lineRule="auto"/>
              <w:jc w:val="center"/>
            </w:pPr>
            <w:r>
              <w:t>100szt</w:t>
            </w:r>
          </w:p>
        </w:tc>
        <w:tc>
          <w:tcPr>
            <w:tcW w:w="1407" w:type="dxa"/>
            <w:tcBorders>
              <w:top w:val="single" w:sz="4" w:space="0" w:color="auto"/>
              <w:left w:val="nil"/>
              <w:bottom w:val="single" w:sz="4" w:space="0" w:color="auto"/>
              <w:right w:val="single" w:sz="4" w:space="0" w:color="auto"/>
            </w:tcBorders>
            <w:noWrap/>
            <w:vAlign w:val="center"/>
          </w:tcPr>
          <w:p w:rsidR="007F7DDE" w:rsidRDefault="007F7DDE" w:rsidP="00324457">
            <w:pPr>
              <w:spacing w:line="360" w:lineRule="auto"/>
              <w:jc w:val="center"/>
            </w:pPr>
          </w:p>
        </w:tc>
        <w:tc>
          <w:tcPr>
            <w:tcW w:w="1121"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1030"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813"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1558"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811" w:type="dxa"/>
            <w:tcBorders>
              <w:top w:val="single" w:sz="4" w:space="0" w:color="auto"/>
              <w:left w:val="nil"/>
              <w:bottom w:val="single" w:sz="4" w:space="0" w:color="auto"/>
              <w:right w:val="single" w:sz="4" w:space="0" w:color="auto"/>
            </w:tcBorders>
            <w:noWrap/>
            <w:vAlign w:val="center"/>
          </w:tcPr>
          <w:p w:rsidR="007F7DDE" w:rsidRPr="00793A40" w:rsidRDefault="007F7DDE" w:rsidP="00324457">
            <w:pPr>
              <w:spacing w:line="360" w:lineRule="auto"/>
              <w:jc w:val="center"/>
              <w:rPr>
                <w:color w:val="FF0000"/>
              </w:rPr>
            </w:pPr>
          </w:p>
        </w:tc>
      </w:tr>
      <w:tr w:rsidR="007F7DDE" w:rsidRPr="00793A40" w:rsidTr="007F7DDE">
        <w:trPr>
          <w:trHeight w:val="722"/>
        </w:trPr>
        <w:tc>
          <w:tcPr>
            <w:tcW w:w="568" w:type="dxa"/>
            <w:tcBorders>
              <w:top w:val="single" w:sz="4" w:space="0" w:color="auto"/>
              <w:left w:val="single" w:sz="4" w:space="0" w:color="auto"/>
              <w:bottom w:val="single" w:sz="4" w:space="0" w:color="auto"/>
              <w:right w:val="single" w:sz="4" w:space="0" w:color="auto"/>
            </w:tcBorders>
            <w:noWrap/>
            <w:vAlign w:val="center"/>
          </w:tcPr>
          <w:p w:rsidR="007F7DDE" w:rsidRDefault="00B9030D" w:rsidP="00324457">
            <w:pPr>
              <w:jc w:val="center"/>
              <w:rPr>
                <w:rFonts w:ascii="Arial" w:hAnsi="Arial" w:cs="Arial"/>
                <w:sz w:val="22"/>
                <w:szCs w:val="22"/>
              </w:rPr>
            </w:pPr>
            <w:r>
              <w:rPr>
                <w:rFonts w:ascii="Arial" w:hAnsi="Arial" w:cs="Arial"/>
                <w:sz w:val="22"/>
                <w:szCs w:val="22"/>
              </w:rPr>
              <w:t>11</w:t>
            </w:r>
          </w:p>
        </w:tc>
        <w:tc>
          <w:tcPr>
            <w:tcW w:w="6204" w:type="dxa"/>
            <w:tcBorders>
              <w:top w:val="single" w:sz="4" w:space="0" w:color="auto"/>
              <w:left w:val="single" w:sz="4" w:space="0" w:color="auto"/>
              <w:bottom w:val="single" w:sz="4" w:space="0" w:color="auto"/>
              <w:right w:val="single" w:sz="4" w:space="0" w:color="auto"/>
            </w:tcBorders>
            <w:vAlign w:val="center"/>
          </w:tcPr>
          <w:p w:rsidR="00B9030D" w:rsidRDefault="00B9030D" w:rsidP="00B9030D">
            <w:r>
              <w:t xml:space="preserve">Gotowe do użycia nasączone etanolem chusteczki do szybkiej dezynfekcji powierzchni wrażliwych, odpornych na działanie alkoholu, również nieinwazyjnych produktów medycznych, ekranów, klawiatur i paneli kontrolnych. Działanie wobec B, F (C. </w:t>
            </w:r>
            <w:proofErr w:type="spellStart"/>
            <w:r>
              <w:t>albicans</w:t>
            </w:r>
            <w:proofErr w:type="spellEnd"/>
            <w:r>
              <w:t xml:space="preserve">), </w:t>
            </w:r>
            <w:proofErr w:type="spellStart"/>
            <w:r>
              <w:t>Tbc</w:t>
            </w:r>
            <w:proofErr w:type="spellEnd"/>
            <w:r>
              <w:t xml:space="preserve"> (M. </w:t>
            </w:r>
            <w:proofErr w:type="spellStart"/>
            <w:r>
              <w:t>terrae</w:t>
            </w:r>
            <w:proofErr w:type="spellEnd"/>
            <w:r>
              <w:t xml:space="preserve">, M. </w:t>
            </w:r>
            <w:proofErr w:type="spellStart"/>
            <w:r>
              <w:t>avium</w:t>
            </w:r>
            <w:proofErr w:type="spellEnd"/>
            <w:r>
              <w:t xml:space="preserve"> zgodnie z EN 14348, V (w tym HIV, HBV, HCV), Rota i MNV zgodnie z normą 14476, w czasie do 1 minuty. Chusteczki o wymiarach min. 20x20 cm wykonane z gładkiej włókniny syntetycznej, o gramaturze min. 50 g/m2. Opakowanie typu </w:t>
            </w:r>
            <w:proofErr w:type="spellStart"/>
            <w:r>
              <w:t>flowpack</w:t>
            </w:r>
            <w:proofErr w:type="spellEnd"/>
            <w:r>
              <w:t xml:space="preserve"> z </w:t>
            </w:r>
            <w:r>
              <w:lastRenderedPageBreak/>
              <w:t>plastikowym klipsem zamykającym a’ 100 szt. Okres przydatności po otwarciu min.  90 dni.</w:t>
            </w:r>
          </w:p>
          <w:p w:rsidR="007F7DDE" w:rsidRPr="006A72B7" w:rsidRDefault="00B9030D" w:rsidP="00B9030D">
            <w:r>
              <w:t xml:space="preserve">Chusteczki posiadają oznaczenie kolorystyczne zgodne z obowiązującymi </w:t>
            </w:r>
            <w:proofErr w:type="spellStart"/>
            <w:r>
              <w:t>wyycznymi</w:t>
            </w:r>
            <w:proofErr w:type="spellEnd"/>
            <w:r>
              <w:t xml:space="preserve"> dot. poziomu ryzyka- strefa niskiego ryzyka KOLOR ZIELONY</w:t>
            </w:r>
          </w:p>
        </w:tc>
        <w:tc>
          <w:tcPr>
            <w:tcW w:w="631" w:type="dxa"/>
            <w:tcBorders>
              <w:top w:val="single" w:sz="4" w:space="0" w:color="auto"/>
              <w:left w:val="nil"/>
              <w:bottom w:val="single" w:sz="4" w:space="0" w:color="auto"/>
              <w:right w:val="single" w:sz="4" w:space="0" w:color="auto"/>
            </w:tcBorders>
            <w:noWrap/>
            <w:vAlign w:val="center"/>
          </w:tcPr>
          <w:p w:rsidR="007F7DDE" w:rsidRDefault="009C7791" w:rsidP="00324457">
            <w:pPr>
              <w:spacing w:line="360" w:lineRule="auto"/>
              <w:jc w:val="center"/>
            </w:pPr>
            <w:r>
              <w:lastRenderedPageBreak/>
              <w:t>80</w:t>
            </w:r>
          </w:p>
        </w:tc>
        <w:tc>
          <w:tcPr>
            <w:tcW w:w="1770" w:type="dxa"/>
            <w:tcBorders>
              <w:top w:val="single" w:sz="4" w:space="0" w:color="auto"/>
              <w:left w:val="nil"/>
              <w:bottom w:val="single" w:sz="4" w:space="0" w:color="auto"/>
              <w:right w:val="single" w:sz="4" w:space="0" w:color="auto"/>
            </w:tcBorders>
            <w:vAlign w:val="center"/>
          </w:tcPr>
          <w:p w:rsidR="007F7DDE" w:rsidRDefault="00B9030D" w:rsidP="00324457">
            <w:pPr>
              <w:spacing w:line="360" w:lineRule="auto"/>
              <w:jc w:val="center"/>
            </w:pPr>
            <w:r>
              <w:t>100szt</w:t>
            </w:r>
          </w:p>
        </w:tc>
        <w:tc>
          <w:tcPr>
            <w:tcW w:w="1407" w:type="dxa"/>
            <w:tcBorders>
              <w:top w:val="single" w:sz="4" w:space="0" w:color="auto"/>
              <w:left w:val="nil"/>
              <w:bottom w:val="single" w:sz="4" w:space="0" w:color="auto"/>
              <w:right w:val="single" w:sz="4" w:space="0" w:color="auto"/>
            </w:tcBorders>
            <w:noWrap/>
            <w:vAlign w:val="center"/>
          </w:tcPr>
          <w:p w:rsidR="007F7DDE" w:rsidRDefault="007F7DDE" w:rsidP="00324457">
            <w:pPr>
              <w:spacing w:line="360" w:lineRule="auto"/>
              <w:jc w:val="center"/>
            </w:pPr>
          </w:p>
        </w:tc>
        <w:tc>
          <w:tcPr>
            <w:tcW w:w="1121"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1030"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813"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1558" w:type="dxa"/>
            <w:tcBorders>
              <w:top w:val="single" w:sz="4" w:space="0" w:color="auto"/>
              <w:left w:val="nil"/>
              <w:bottom w:val="single" w:sz="4" w:space="0" w:color="auto"/>
              <w:right w:val="single" w:sz="4" w:space="0" w:color="auto"/>
            </w:tcBorders>
            <w:noWrap/>
            <w:vAlign w:val="center"/>
          </w:tcPr>
          <w:p w:rsidR="007F7DDE" w:rsidRPr="00870B6E" w:rsidRDefault="007F7DDE" w:rsidP="00324457">
            <w:pPr>
              <w:spacing w:line="360" w:lineRule="auto"/>
              <w:jc w:val="center"/>
            </w:pPr>
          </w:p>
        </w:tc>
        <w:tc>
          <w:tcPr>
            <w:tcW w:w="811" w:type="dxa"/>
            <w:tcBorders>
              <w:top w:val="single" w:sz="4" w:space="0" w:color="auto"/>
              <w:left w:val="nil"/>
              <w:bottom w:val="single" w:sz="4" w:space="0" w:color="auto"/>
              <w:right w:val="single" w:sz="4" w:space="0" w:color="auto"/>
            </w:tcBorders>
            <w:noWrap/>
            <w:vAlign w:val="center"/>
          </w:tcPr>
          <w:p w:rsidR="007F7DDE" w:rsidRPr="00793A40" w:rsidRDefault="007F7DDE" w:rsidP="00324457">
            <w:pPr>
              <w:spacing w:line="360" w:lineRule="auto"/>
              <w:jc w:val="center"/>
              <w:rPr>
                <w:color w:val="FF0000"/>
              </w:rPr>
            </w:pPr>
          </w:p>
        </w:tc>
      </w:tr>
    </w:tbl>
    <w:p w:rsidR="0029370E" w:rsidRPr="00E72966" w:rsidRDefault="0029370E" w:rsidP="0029370E">
      <w:pPr>
        <w:rPr>
          <w:color w:val="0070C0"/>
        </w:rPr>
      </w:pPr>
    </w:p>
    <w:p w:rsidR="00495428" w:rsidRDefault="00A551B3" w:rsidP="00A551B3">
      <w:pPr>
        <w:rPr>
          <w:sz w:val="28"/>
          <w:szCs w:val="28"/>
        </w:rPr>
      </w:pPr>
      <w:r>
        <w:rPr>
          <w:sz w:val="28"/>
          <w:szCs w:val="28"/>
        </w:rPr>
        <w:t xml:space="preserve">                                                                                                                  </w:t>
      </w:r>
      <w:r w:rsidR="00495428" w:rsidRPr="005E43BF">
        <w:rPr>
          <w:sz w:val="28"/>
          <w:szCs w:val="28"/>
        </w:rPr>
        <w:t xml:space="preserve">Razem wartość </w:t>
      </w:r>
      <w:r w:rsidR="00E418F4">
        <w:rPr>
          <w:sz w:val="28"/>
          <w:szCs w:val="28"/>
        </w:rPr>
        <w:t>bru</w:t>
      </w:r>
      <w:r w:rsidR="00495428" w:rsidRPr="005E43BF">
        <w:rPr>
          <w:sz w:val="28"/>
          <w:szCs w:val="28"/>
        </w:rPr>
        <w:t xml:space="preserve">tto </w:t>
      </w:r>
      <w:r w:rsidR="00495428">
        <w:rPr>
          <w:sz w:val="28"/>
          <w:szCs w:val="28"/>
        </w:rPr>
        <w:t xml:space="preserve">pakietu </w:t>
      </w:r>
      <w:r w:rsidR="00495428" w:rsidRPr="005E43BF">
        <w:rPr>
          <w:sz w:val="28"/>
          <w:szCs w:val="28"/>
        </w:rPr>
        <w:t>wynosi:</w:t>
      </w:r>
      <w:r w:rsidR="00495428">
        <w:rPr>
          <w:sz w:val="28"/>
          <w:szCs w:val="28"/>
        </w:rPr>
        <w:t xml:space="preserve"> </w:t>
      </w:r>
      <w:r w:rsidR="0010167C">
        <w:rPr>
          <w:sz w:val="28"/>
          <w:szCs w:val="28"/>
        </w:rPr>
        <w:t xml:space="preserve">………………..  </w:t>
      </w:r>
      <w:r w:rsidR="00B0712E">
        <w:rPr>
          <w:sz w:val="28"/>
          <w:szCs w:val="28"/>
        </w:rPr>
        <w:t>zł</w:t>
      </w:r>
    </w:p>
    <w:p w:rsidR="00FF6087" w:rsidRDefault="00FF6087" w:rsidP="0010167C">
      <w:pPr>
        <w:ind w:left="6372" w:firstLine="708"/>
        <w:jc w:val="right"/>
        <w:rPr>
          <w:sz w:val="28"/>
          <w:szCs w:val="28"/>
        </w:rPr>
      </w:pPr>
    </w:p>
    <w:p w:rsidR="00FF6087" w:rsidRDefault="00FF6087" w:rsidP="0010167C">
      <w:pPr>
        <w:ind w:left="6372" w:firstLine="708"/>
        <w:jc w:val="right"/>
        <w:rPr>
          <w:sz w:val="28"/>
          <w:szCs w:val="28"/>
        </w:rPr>
      </w:pPr>
    </w:p>
    <w:p w:rsidR="009A2421" w:rsidRPr="00951428" w:rsidRDefault="009A2421" w:rsidP="0010167C">
      <w:pPr>
        <w:ind w:left="6372" w:firstLine="708"/>
        <w:jc w:val="right"/>
        <w:rPr>
          <w:sz w:val="28"/>
          <w:szCs w:val="28"/>
        </w:rPr>
      </w:pPr>
    </w:p>
    <w:p w:rsidR="009213CC" w:rsidRDefault="009213CC" w:rsidP="00820D27">
      <w:pPr>
        <w:jc w:val="center"/>
        <w:rPr>
          <w:b/>
          <w:sz w:val="28"/>
          <w:szCs w:val="28"/>
        </w:rPr>
      </w:pPr>
    </w:p>
    <w:p w:rsidR="00201B3E" w:rsidRDefault="00201B3E" w:rsidP="00820D27">
      <w:pPr>
        <w:jc w:val="center"/>
        <w:rPr>
          <w:b/>
          <w:sz w:val="28"/>
          <w:szCs w:val="28"/>
        </w:rPr>
      </w:pPr>
    </w:p>
    <w:p w:rsidR="00201B3E" w:rsidRDefault="00201B3E"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A44792" w:rsidRDefault="00A44792" w:rsidP="00820D27">
      <w:pPr>
        <w:jc w:val="center"/>
        <w:rPr>
          <w:b/>
          <w:sz w:val="28"/>
          <w:szCs w:val="28"/>
        </w:rPr>
      </w:pPr>
    </w:p>
    <w:p w:rsidR="00201B3E" w:rsidRDefault="00201B3E" w:rsidP="00820D27">
      <w:pPr>
        <w:jc w:val="center"/>
        <w:rPr>
          <w:b/>
          <w:sz w:val="28"/>
          <w:szCs w:val="28"/>
        </w:rPr>
      </w:pPr>
    </w:p>
    <w:p w:rsidR="00201B3E" w:rsidRDefault="00201B3E" w:rsidP="00820D27">
      <w:pPr>
        <w:jc w:val="center"/>
        <w:rPr>
          <w:b/>
          <w:sz w:val="28"/>
          <w:szCs w:val="28"/>
        </w:rPr>
      </w:pPr>
    </w:p>
    <w:p w:rsidR="00FF6087" w:rsidRPr="001B7B84" w:rsidRDefault="00FF6087" w:rsidP="00820D27">
      <w:pPr>
        <w:jc w:val="center"/>
        <w:rPr>
          <w:sz w:val="28"/>
          <w:szCs w:val="28"/>
        </w:rPr>
      </w:pPr>
      <w:r>
        <w:rPr>
          <w:b/>
          <w:sz w:val="28"/>
          <w:szCs w:val="28"/>
        </w:rPr>
        <w:t>P</w:t>
      </w:r>
      <w:r w:rsidRPr="001B7B84">
        <w:rPr>
          <w:b/>
          <w:sz w:val="28"/>
          <w:szCs w:val="28"/>
        </w:rPr>
        <w:t xml:space="preserve">akiet </w:t>
      </w:r>
      <w:r>
        <w:rPr>
          <w:b/>
          <w:sz w:val="28"/>
          <w:szCs w:val="28"/>
        </w:rPr>
        <w:t>nr 3</w:t>
      </w:r>
      <w:r>
        <w:rPr>
          <w:sz w:val="28"/>
          <w:szCs w:val="28"/>
        </w:rPr>
        <w:t xml:space="preserve"> - </w:t>
      </w:r>
      <w:r w:rsidRPr="001B7B84">
        <w:rPr>
          <w:sz w:val="28"/>
          <w:szCs w:val="28"/>
          <w:u w:val="single"/>
        </w:rPr>
        <w:t xml:space="preserve">Środki do </w:t>
      </w:r>
      <w:r w:rsidR="00820D27">
        <w:rPr>
          <w:sz w:val="28"/>
          <w:szCs w:val="28"/>
          <w:u w:val="single"/>
        </w:rPr>
        <w:t xml:space="preserve">mycia i </w:t>
      </w:r>
      <w:r w:rsidRPr="001B7B84">
        <w:rPr>
          <w:sz w:val="28"/>
          <w:szCs w:val="28"/>
          <w:u w:val="single"/>
        </w:rPr>
        <w:t xml:space="preserve">dezynfekcji </w:t>
      </w:r>
      <w:r w:rsidR="00820D27">
        <w:rPr>
          <w:sz w:val="28"/>
          <w:szCs w:val="28"/>
          <w:u w:val="single"/>
        </w:rPr>
        <w:t>narzędzi i endoskopów</w:t>
      </w:r>
    </w:p>
    <w:p w:rsidR="00B0712E" w:rsidRDefault="00B0712E" w:rsidP="001B7B84">
      <w:pPr>
        <w:jc w:val="center"/>
        <w:rPr>
          <w:b/>
          <w:sz w:val="28"/>
          <w:szCs w:val="28"/>
        </w:rPr>
      </w:pPr>
    </w:p>
    <w:tbl>
      <w:tblPr>
        <w:tblpPr w:leftFromText="141" w:rightFromText="141" w:vertAnchor="text" w:tblpY="1"/>
        <w:tblOverlap w:val="never"/>
        <w:tblW w:w="14698" w:type="dxa"/>
        <w:tblLayout w:type="fixed"/>
        <w:tblCellMar>
          <w:left w:w="70" w:type="dxa"/>
          <w:right w:w="70" w:type="dxa"/>
        </w:tblCellMar>
        <w:tblLook w:val="0000" w:firstRow="0" w:lastRow="0" w:firstColumn="0" w:lastColumn="0" w:noHBand="0" w:noVBand="0"/>
      </w:tblPr>
      <w:tblGrid>
        <w:gridCol w:w="512"/>
        <w:gridCol w:w="6528"/>
        <w:gridCol w:w="1496"/>
        <w:gridCol w:w="1147"/>
        <w:gridCol w:w="1052"/>
        <w:gridCol w:w="1180"/>
        <w:gridCol w:w="1026"/>
        <w:gridCol w:w="719"/>
        <w:gridCol w:w="1038"/>
      </w:tblGrid>
      <w:tr w:rsidR="00FF6087" w:rsidTr="00FF6087">
        <w:trPr>
          <w:trHeight w:val="1260"/>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087" w:rsidRDefault="00FF6087" w:rsidP="00FF6087">
            <w:pPr>
              <w:jc w:val="center"/>
              <w:rPr>
                <w:rFonts w:ascii="Arial" w:hAnsi="Arial" w:cs="Arial"/>
                <w:sz w:val="20"/>
                <w:szCs w:val="20"/>
              </w:rPr>
            </w:pPr>
            <w:r>
              <w:rPr>
                <w:rFonts w:ascii="Arial" w:hAnsi="Arial" w:cs="Arial"/>
                <w:sz w:val="20"/>
                <w:szCs w:val="20"/>
              </w:rPr>
              <w:t>L.p.</w:t>
            </w:r>
          </w:p>
        </w:tc>
        <w:tc>
          <w:tcPr>
            <w:tcW w:w="6528" w:type="dxa"/>
            <w:tcBorders>
              <w:top w:val="single" w:sz="4" w:space="0" w:color="000000"/>
              <w:left w:val="nil"/>
              <w:bottom w:val="single" w:sz="4" w:space="0" w:color="000000"/>
              <w:right w:val="single" w:sz="4" w:space="0" w:color="000000"/>
            </w:tcBorders>
            <w:shd w:val="clear" w:color="auto" w:fill="auto"/>
            <w:vAlign w:val="center"/>
          </w:tcPr>
          <w:p w:rsidR="00FF6087" w:rsidRDefault="00FF6087" w:rsidP="00FF6087">
            <w:pPr>
              <w:jc w:val="center"/>
              <w:rPr>
                <w:rFonts w:ascii="Arial" w:hAnsi="Arial" w:cs="Arial"/>
                <w:sz w:val="20"/>
                <w:szCs w:val="20"/>
              </w:rPr>
            </w:pPr>
            <w:r>
              <w:rPr>
                <w:rFonts w:ascii="Arial" w:hAnsi="Arial" w:cs="Arial"/>
                <w:sz w:val="20"/>
                <w:szCs w:val="20"/>
              </w:rPr>
              <w:t>Czas ekspozycji, zakres działania, związki aktywne</w:t>
            </w:r>
          </w:p>
          <w:p w:rsidR="00FF6087" w:rsidRDefault="00FF6087" w:rsidP="00FF6087">
            <w:pPr>
              <w:jc w:val="center"/>
              <w:rPr>
                <w:rFonts w:ascii="Arial" w:hAnsi="Arial" w:cs="Arial"/>
                <w:sz w:val="20"/>
                <w:szCs w:val="20"/>
              </w:rPr>
            </w:pPr>
            <w:r>
              <w:rPr>
                <w:rFonts w:ascii="Arial" w:hAnsi="Arial" w:cs="Arial"/>
                <w:sz w:val="20"/>
                <w:szCs w:val="20"/>
              </w:rPr>
              <w:t>Uwagi</w:t>
            </w:r>
          </w:p>
        </w:tc>
        <w:tc>
          <w:tcPr>
            <w:tcW w:w="1496" w:type="dxa"/>
            <w:tcBorders>
              <w:top w:val="single" w:sz="4" w:space="0" w:color="000000"/>
              <w:left w:val="nil"/>
              <w:bottom w:val="single" w:sz="4" w:space="0" w:color="000000"/>
              <w:right w:val="single" w:sz="4" w:space="0" w:color="000000"/>
            </w:tcBorders>
            <w:shd w:val="clear" w:color="auto" w:fill="auto"/>
            <w:vAlign w:val="center"/>
          </w:tcPr>
          <w:p w:rsidR="00FF6087" w:rsidRDefault="00FF6087" w:rsidP="00FF6087">
            <w:pPr>
              <w:jc w:val="center"/>
              <w:rPr>
                <w:rFonts w:ascii="Arial" w:hAnsi="Arial" w:cs="Arial"/>
                <w:sz w:val="20"/>
                <w:szCs w:val="20"/>
              </w:rPr>
            </w:pPr>
            <w:r>
              <w:rPr>
                <w:rFonts w:ascii="Arial" w:hAnsi="Arial" w:cs="Arial"/>
                <w:sz w:val="20"/>
                <w:szCs w:val="20"/>
              </w:rPr>
              <w:t>Rodzaj i wielkość opakowania</w:t>
            </w:r>
          </w:p>
        </w:tc>
        <w:tc>
          <w:tcPr>
            <w:tcW w:w="1147" w:type="dxa"/>
            <w:tcBorders>
              <w:top w:val="single" w:sz="4" w:space="0" w:color="000000"/>
              <w:left w:val="nil"/>
              <w:bottom w:val="single" w:sz="4" w:space="0" w:color="auto"/>
              <w:right w:val="single" w:sz="4" w:space="0" w:color="000000"/>
            </w:tcBorders>
            <w:shd w:val="clear" w:color="auto" w:fill="auto"/>
            <w:vAlign w:val="center"/>
          </w:tcPr>
          <w:p w:rsidR="00FF6087" w:rsidRDefault="00FF6087" w:rsidP="00FF6087">
            <w:pPr>
              <w:jc w:val="center"/>
              <w:rPr>
                <w:rFonts w:ascii="Arial" w:hAnsi="Arial" w:cs="Arial"/>
                <w:sz w:val="20"/>
                <w:szCs w:val="20"/>
              </w:rPr>
            </w:pPr>
            <w:r>
              <w:rPr>
                <w:rFonts w:ascii="Arial" w:hAnsi="Arial" w:cs="Arial"/>
                <w:sz w:val="20"/>
                <w:szCs w:val="20"/>
              </w:rPr>
              <w:t>Ilość litrów roztworu roboczego</w:t>
            </w:r>
          </w:p>
        </w:tc>
        <w:tc>
          <w:tcPr>
            <w:tcW w:w="1052" w:type="dxa"/>
            <w:tcBorders>
              <w:top w:val="single" w:sz="4" w:space="0" w:color="000000"/>
              <w:left w:val="nil"/>
              <w:bottom w:val="single" w:sz="4" w:space="0" w:color="000000"/>
              <w:right w:val="single" w:sz="4" w:space="0" w:color="000000"/>
            </w:tcBorders>
            <w:shd w:val="clear" w:color="auto" w:fill="auto"/>
            <w:vAlign w:val="center"/>
          </w:tcPr>
          <w:p w:rsidR="00FF6087" w:rsidRPr="00317F6B" w:rsidRDefault="00FF6087" w:rsidP="00FF6087">
            <w:pPr>
              <w:jc w:val="center"/>
              <w:rPr>
                <w:rFonts w:ascii="Arial" w:hAnsi="Arial" w:cs="Arial"/>
                <w:sz w:val="20"/>
                <w:szCs w:val="20"/>
              </w:rPr>
            </w:pPr>
            <w:r w:rsidRPr="00317F6B">
              <w:rPr>
                <w:rFonts w:ascii="Arial" w:hAnsi="Arial" w:cs="Arial"/>
                <w:sz w:val="20"/>
                <w:szCs w:val="20"/>
              </w:rPr>
              <w:t>Ilość opakowań</w:t>
            </w:r>
          </w:p>
        </w:tc>
        <w:tc>
          <w:tcPr>
            <w:tcW w:w="1180" w:type="dxa"/>
            <w:tcBorders>
              <w:top w:val="single" w:sz="4" w:space="0" w:color="000000"/>
              <w:left w:val="nil"/>
              <w:bottom w:val="single" w:sz="4" w:space="0" w:color="000000"/>
              <w:right w:val="single" w:sz="4" w:space="0" w:color="000000"/>
            </w:tcBorders>
            <w:shd w:val="clear" w:color="auto" w:fill="auto"/>
            <w:vAlign w:val="center"/>
          </w:tcPr>
          <w:p w:rsidR="00FF6087" w:rsidRPr="00317F6B" w:rsidRDefault="00FF6087" w:rsidP="00FF6087">
            <w:pPr>
              <w:jc w:val="center"/>
              <w:rPr>
                <w:rFonts w:ascii="Arial" w:hAnsi="Arial" w:cs="Arial"/>
                <w:sz w:val="20"/>
                <w:szCs w:val="20"/>
              </w:rPr>
            </w:pPr>
            <w:r w:rsidRPr="00317F6B">
              <w:rPr>
                <w:rFonts w:ascii="Arial" w:hAnsi="Arial" w:cs="Arial"/>
                <w:sz w:val="20"/>
                <w:szCs w:val="20"/>
              </w:rPr>
              <w:t>Nazwa preparatu</w:t>
            </w:r>
          </w:p>
        </w:tc>
        <w:tc>
          <w:tcPr>
            <w:tcW w:w="1026" w:type="dxa"/>
            <w:tcBorders>
              <w:top w:val="single" w:sz="4" w:space="0" w:color="000000"/>
              <w:left w:val="nil"/>
              <w:bottom w:val="single" w:sz="4" w:space="0" w:color="auto"/>
              <w:right w:val="single" w:sz="4" w:space="0" w:color="000000"/>
            </w:tcBorders>
            <w:shd w:val="clear" w:color="auto" w:fill="auto"/>
            <w:vAlign w:val="center"/>
          </w:tcPr>
          <w:p w:rsidR="00FF6087" w:rsidRPr="00317F6B" w:rsidRDefault="00FF6087" w:rsidP="00FF6087">
            <w:pPr>
              <w:jc w:val="center"/>
              <w:rPr>
                <w:rFonts w:ascii="Arial" w:hAnsi="Arial" w:cs="Arial"/>
                <w:sz w:val="20"/>
                <w:szCs w:val="20"/>
              </w:rPr>
            </w:pPr>
            <w:r>
              <w:rPr>
                <w:rFonts w:ascii="Arial" w:hAnsi="Arial" w:cs="Arial"/>
                <w:sz w:val="20"/>
                <w:szCs w:val="20"/>
              </w:rPr>
              <w:t xml:space="preserve">Cena </w:t>
            </w:r>
            <w:proofErr w:type="spellStart"/>
            <w:r>
              <w:rPr>
                <w:rFonts w:ascii="Arial" w:hAnsi="Arial" w:cs="Arial"/>
                <w:sz w:val="20"/>
                <w:szCs w:val="20"/>
              </w:rPr>
              <w:t>jed</w:t>
            </w:r>
            <w:proofErr w:type="spellEnd"/>
            <w:r>
              <w:rPr>
                <w:rFonts w:ascii="Arial" w:hAnsi="Arial" w:cs="Arial"/>
                <w:sz w:val="20"/>
                <w:szCs w:val="20"/>
              </w:rPr>
              <w:t>. netto</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rsidR="00FF6087" w:rsidRDefault="00FF6087" w:rsidP="00FF6087">
            <w:pPr>
              <w:jc w:val="center"/>
              <w:rPr>
                <w:rFonts w:ascii="Arial" w:hAnsi="Arial" w:cs="Arial"/>
                <w:sz w:val="20"/>
                <w:szCs w:val="20"/>
              </w:rPr>
            </w:pPr>
            <w:r>
              <w:rPr>
                <w:rFonts w:ascii="Arial" w:hAnsi="Arial" w:cs="Arial"/>
                <w:sz w:val="20"/>
                <w:szCs w:val="20"/>
              </w:rPr>
              <w:t>VAT w %</w:t>
            </w:r>
          </w:p>
        </w:tc>
        <w:tc>
          <w:tcPr>
            <w:tcW w:w="1038" w:type="dxa"/>
            <w:tcBorders>
              <w:top w:val="single" w:sz="4" w:space="0" w:color="auto"/>
              <w:left w:val="nil"/>
              <w:bottom w:val="single" w:sz="4" w:space="0" w:color="auto"/>
              <w:right w:val="single" w:sz="4" w:space="0" w:color="auto"/>
            </w:tcBorders>
            <w:shd w:val="clear" w:color="auto" w:fill="auto"/>
            <w:vAlign w:val="center"/>
          </w:tcPr>
          <w:p w:rsidR="00FF6087" w:rsidRDefault="00FF6087" w:rsidP="00FF6087">
            <w:pPr>
              <w:jc w:val="center"/>
              <w:rPr>
                <w:rFonts w:ascii="Arial" w:hAnsi="Arial" w:cs="Arial"/>
                <w:sz w:val="20"/>
                <w:szCs w:val="20"/>
              </w:rPr>
            </w:pPr>
            <w:r>
              <w:rPr>
                <w:rFonts w:ascii="Arial" w:hAnsi="Arial" w:cs="Arial"/>
                <w:sz w:val="20"/>
                <w:szCs w:val="20"/>
              </w:rPr>
              <w:t>Wartość brutto</w:t>
            </w:r>
          </w:p>
        </w:tc>
      </w:tr>
      <w:tr w:rsidR="00FF6087" w:rsidTr="00FF6087">
        <w:trPr>
          <w:trHeight w:val="996"/>
        </w:trPr>
        <w:tc>
          <w:tcPr>
            <w:tcW w:w="512" w:type="dxa"/>
            <w:tcBorders>
              <w:top w:val="nil"/>
              <w:left w:val="single" w:sz="4" w:space="0" w:color="000000"/>
              <w:bottom w:val="single" w:sz="4" w:space="0" w:color="auto"/>
              <w:right w:val="single" w:sz="4" w:space="0" w:color="000000"/>
            </w:tcBorders>
            <w:shd w:val="clear" w:color="auto" w:fill="auto"/>
            <w:vAlign w:val="center"/>
          </w:tcPr>
          <w:p w:rsidR="00FF6087" w:rsidRPr="00147432" w:rsidRDefault="00FF6087" w:rsidP="00FF6087">
            <w:pPr>
              <w:jc w:val="center"/>
            </w:pPr>
            <w:r w:rsidRPr="00147432">
              <w:t>1</w:t>
            </w:r>
          </w:p>
        </w:tc>
        <w:tc>
          <w:tcPr>
            <w:tcW w:w="6528" w:type="dxa"/>
            <w:tcBorders>
              <w:top w:val="nil"/>
              <w:left w:val="nil"/>
              <w:bottom w:val="single" w:sz="4" w:space="0" w:color="auto"/>
              <w:right w:val="single" w:sz="4" w:space="0" w:color="000000"/>
            </w:tcBorders>
            <w:shd w:val="clear" w:color="auto" w:fill="auto"/>
            <w:vAlign w:val="center"/>
          </w:tcPr>
          <w:p w:rsidR="00FF6087" w:rsidRPr="0016367E" w:rsidRDefault="00FF6087" w:rsidP="00FF6087">
            <w:r w:rsidRPr="0016367E">
              <w:t xml:space="preserve">Preparat  myjąco - dezynfekujący do narzędzi, oprzyrządowania anestezjologicznego, endoskopów giętkich oraz innych wrażliwych materiałów  jak silikon, poliwęglan, </w:t>
            </w:r>
            <w:proofErr w:type="spellStart"/>
            <w:r w:rsidRPr="0016367E">
              <w:t>polisulfon</w:t>
            </w:r>
            <w:proofErr w:type="spellEnd"/>
            <w:r w:rsidRPr="0016367E">
              <w:t xml:space="preserve">, szkło akrylowe. W formie „perełek” zapobiegających pyleniu i wydychaniu  środka, oparty na nadwęglanie sodu, TAED, kompleksie enzymatycznym (lipaza, proteaza, amylaza) oraz niejonowych surfaktantach. Nie zawierający w składzie aldehydów, fenoli, chloru, pochodnych amin. Możliwość użycia w ultradźwiękowych urządzeniach myjących. Spektrum działania: B(EN 14561)wysokie obciążenie, </w:t>
            </w:r>
            <w:proofErr w:type="spellStart"/>
            <w:r w:rsidRPr="0016367E">
              <w:t>drożdżakobójczo</w:t>
            </w:r>
            <w:proofErr w:type="spellEnd"/>
            <w:r w:rsidRPr="0016367E">
              <w:t xml:space="preserve"> (EN 13624)wysokie obciążenie, </w:t>
            </w:r>
            <w:proofErr w:type="spellStart"/>
            <w:r w:rsidRPr="0016367E">
              <w:t>Tbc</w:t>
            </w:r>
            <w:proofErr w:type="spellEnd"/>
            <w:r w:rsidRPr="0016367E">
              <w:t xml:space="preserve"> (EN 14563) wysokie obciążenie,  V(EN 14476)wysokie obciążenie, Clostridium </w:t>
            </w:r>
            <w:proofErr w:type="spellStart"/>
            <w:r w:rsidRPr="0016367E">
              <w:t>difficile</w:t>
            </w:r>
            <w:proofErr w:type="spellEnd"/>
            <w:r w:rsidRPr="0016367E">
              <w:t xml:space="preserve"> (EN 13704) wysokie obciążenie  w czasie do 10 min. w stężeniu 2%.</w:t>
            </w:r>
          </w:p>
        </w:tc>
        <w:tc>
          <w:tcPr>
            <w:tcW w:w="1496" w:type="dxa"/>
            <w:tcBorders>
              <w:top w:val="nil"/>
              <w:left w:val="nil"/>
              <w:bottom w:val="single" w:sz="4" w:space="0" w:color="auto"/>
              <w:right w:val="single" w:sz="4" w:space="0" w:color="000000"/>
            </w:tcBorders>
            <w:shd w:val="clear" w:color="auto" w:fill="auto"/>
            <w:vAlign w:val="center"/>
          </w:tcPr>
          <w:p w:rsidR="00FF6087" w:rsidRPr="00EB220F" w:rsidRDefault="00FF6087" w:rsidP="00FF6087">
            <w:pPr>
              <w:jc w:val="center"/>
            </w:pPr>
            <w:r>
              <w:t>Pojemnik 1,5kg</w:t>
            </w:r>
          </w:p>
        </w:tc>
        <w:tc>
          <w:tcPr>
            <w:tcW w:w="1147" w:type="dxa"/>
            <w:tcBorders>
              <w:top w:val="single" w:sz="4" w:space="0" w:color="auto"/>
              <w:left w:val="nil"/>
              <w:bottom w:val="single" w:sz="4" w:space="0" w:color="auto"/>
              <w:right w:val="single" w:sz="4" w:space="0" w:color="000000"/>
            </w:tcBorders>
            <w:shd w:val="clear" w:color="auto" w:fill="auto"/>
            <w:vAlign w:val="center"/>
          </w:tcPr>
          <w:p w:rsidR="00FF6087" w:rsidRPr="00EB220F" w:rsidRDefault="00FF6087" w:rsidP="00FF6087">
            <w:pPr>
              <w:jc w:val="center"/>
            </w:pPr>
          </w:p>
        </w:tc>
        <w:tc>
          <w:tcPr>
            <w:tcW w:w="1052" w:type="dxa"/>
            <w:tcBorders>
              <w:top w:val="nil"/>
              <w:left w:val="nil"/>
              <w:bottom w:val="single" w:sz="4" w:space="0" w:color="auto"/>
              <w:right w:val="single" w:sz="4" w:space="0" w:color="000000"/>
            </w:tcBorders>
            <w:shd w:val="clear" w:color="auto" w:fill="auto"/>
            <w:vAlign w:val="center"/>
          </w:tcPr>
          <w:p w:rsidR="00FF6087" w:rsidRPr="00EB220F" w:rsidRDefault="00201B3E" w:rsidP="00FF6087">
            <w:pPr>
              <w:jc w:val="center"/>
            </w:pPr>
            <w:r>
              <w:t>20</w:t>
            </w:r>
          </w:p>
        </w:tc>
        <w:tc>
          <w:tcPr>
            <w:tcW w:w="1180" w:type="dxa"/>
            <w:tcBorders>
              <w:top w:val="nil"/>
              <w:left w:val="nil"/>
              <w:bottom w:val="single" w:sz="4" w:space="0" w:color="auto"/>
              <w:right w:val="single" w:sz="4" w:space="0" w:color="000000"/>
            </w:tcBorders>
            <w:shd w:val="clear" w:color="auto" w:fill="auto"/>
            <w:vAlign w:val="center"/>
          </w:tcPr>
          <w:p w:rsidR="00FF6087" w:rsidRPr="00201B3E" w:rsidRDefault="00FF6087" w:rsidP="00FF6087">
            <w:pPr>
              <w:jc w:val="center"/>
              <w:rPr>
                <w:bCs/>
              </w:rPr>
            </w:pPr>
          </w:p>
        </w:tc>
        <w:tc>
          <w:tcPr>
            <w:tcW w:w="1026" w:type="dxa"/>
            <w:tcBorders>
              <w:top w:val="nil"/>
              <w:left w:val="nil"/>
              <w:bottom w:val="single" w:sz="4" w:space="0" w:color="auto"/>
              <w:right w:val="single" w:sz="4" w:space="0" w:color="000000"/>
            </w:tcBorders>
            <w:shd w:val="clear" w:color="auto" w:fill="auto"/>
            <w:vAlign w:val="center"/>
          </w:tcPr>
          <w:p w:rsidR="00FF6087" w:rsidRPr="0016367E" w:rsidRDefault="00FF6087" w:rsidP="00FF6087">
            <w:pPr>
              <w:jc w:val="center"/>
            </w:pPr>
          </w:p>
        </w:tc>
        <w:tc>
          <w:tcPr>
            <w:tcW w:w="719" w:type="dxa"/>
            <w:tcBorders>
              <w:top w:val="nil"/>
              <w:left w:val="single" w:sz="4" w:space="0" w:color="auto"/>
              <w:bottom w:val="single" w:sz="4" w:space="0" w:color="auto"/>
              <w:right w:val="single" w:sz="4" w:space="0" w:color="auto"/>
            </w:tcBorders>
            <w:shd w:val="clear" w:color="auto" w:fill="auto"/>
            <w:noWrap/>
            <w:vAlign w:val="center"/>
          </w:tcPr>
          <w:p w:rsidR="00FF6087" w:rsidRPr="0016367E" w:rsidRDefault="00FF6087" w:rsidP="00FF6087">
            <w:pPr>
              <w:jc w:val="center"/>
            </w:pPr>
          </w:p>
        </w:tc>
        <w:tc>
          <w:tcPr>
            <w:tcW w:w="1038" w:type="dxa"/>
            <w:tcBorders>
              <w:top w:val="nil"/>
              <w:left w:val="nil"/>
              <w:bottom w:val="single" w:sz="4" w:space="0" w:color="auto"/>
              <w:right w:val="single" w:sz="4" w:space="0" w:color="auto"/>
            </w:tcBorders>
            <w:shd w:val="clear" w:color="auto" w:fill="auto"/>
            <w:noWrap/>
            <w:vAlign w:val="center"/>
          </w:tcPr>
          <w:p w:rsidR="00FF6087" w:rsidRPr="0016367E" w:rsidRDefault="00FF6087" w:rsidP="00FF6087">
            <w:pPr>
              <w:jc w:val="center"/>
            </w:pPr>
          </w:p>
        </w:tc>
      </w:tr>
      <w:tr w:rsidR="00FF6087" w:rsidTr="00FF6087">
        <w:trPr>
          <w:trHeight w:val="888"/>
        </w:trPr>
        <w:tc>
          <w:tcPr>
            <w:tcW w:w="512" w:type="dxa"/>
            <w:tcBorders>
              <w:top w:val="single" w:sz="4" w:space="0" w:color="auto"/>
              <w:left w:val="single" w:sz="4" w:space="0" w:color="000000"/>
              <w:bottom w:val="single" w:sz="4" w:space="0" w:color="000000"/>
              <w:right w:val="single" w:sz="4" w:space="0" w:color="000000"/>
            </w:tcBorders>
            <w:shd w:val="clear" w:color="auto" w:fill="auto"/>
            <w:vAlign w:val="center"/>
          </w:tcPr>
          <w:p w:rsidR="00FF6087" w:rsidRPr="00147432" w:rsidRDefault="00FF6087" w:rsidP="00FF6087">
            <w:pPr>
              <w:jc w:val="center"/>
              <w:rPr>
                <w:bCs/>
                <w:color w:val="000000"/>
              </w:rPr>
            </w:pPr>
            <w:r w:rsidRPr="00147432">
              <w:rPr>
                <w:bCs/>
                <w:color w:val="000000"/>
              </w:rPr>
              <w:t>2</w:t>
            </w:r>
          </w:p>
        </w:tc>
        <w:tc>
          <w:tcPr>
            <w:tcW w:w="6528" w:type="dxa"/>
            <w:tcBorders>
              <w:top w:val="single" w:sz="4" w:space="0" w:color="auto"/>
              <w:left w:val="nil"/>
              <w:bottom w:val="single" w:sz="4" w:space="0" w:color="000000"/>
              <w:right w:val="single" w:sz="4" w:space="0" w:color="000000"/>
            </w:tcBorders>
            <w:shd w:val="clear" w:color="auto" w:fill="auto"/>
            <w:vAlign w:val="center"/>
          </w:tcPr>
          <w:p w:rsidR="00FF6087" w:rsidRPr="0016367E" w:rsidRDefault="00FF6087" w:rsidP="00FF6087">
            <w:r w:rsidRPr="0016367E">
              <w:t xml:space="preserve">Preparat do mycia i dezynfekcji narzędzi chirurgicznych, sprzętu medycznego, powierzchni oraz endoskopów na bazie aktywnego tlenu, bez konieczności stosowania aktywatora. Spektrum działania : B, F (Candida </w:t>
            </w:r>
            <w:proofErr w:type="spellStart"/>
            <w:r w:rsidRPr="0016367E">
              <w:t>albicans</w:t>
            </w:r>
            <w:proofErr w:type="spellEnd"/>
            <w:r w:rsidRPr="0016367E">
              <w:t xml:space="preserve">, Aspergillus Niger), V (polio, </w:t>
            </w:r>
            <w:proofErr w:type="spellStart"/>
            <w:r w:rsidRPr="0016367E">
              <w:t>adeno</w:t>
            </w:r>
            <w:proofErr w:type="spellEnd"/>
            <w:r w:rsidRPr="0016367E">
              <w:t xml:space="preserve">, rota, HIV,HBV, HCV, noro), M, </w:t>
            </w:r>
            <w:proofErr w:type="spellStart"/>
            <w:r w:rsidRPr="0016367E">
              <w:t>terrae</w:t>
            </w:r>
            <w:proofErr w:type="spellEnd"/>
            <w:r w:rsidRPr="0016367E">
              <w:t xml:space="preserve">, </w:t>
            </w:r>
            <w:proofErr w:type="spellStart"/>
            <w:r w:rsidRPr="0016367E">
              <w:t>M.Avium</w:t>
            </w:r>
            <w:proofErr w:type="spellEnd"/>
            <w:r w:rsidRPr="0016367E">
              <w:t xml:space="preserve"> ,M. </w:t>
            </w:r>
            <w:proofErr w:type="spellStart"/>
            <w:r w:rsidRPr="0016367E">
              <w:t>tuberculosis</w:t>
            </w:r>
            <w:proofErr w:type="spellEnd"/>
            <w:r w:rsidRPr="0016367E">
              <w:t>,  S (</w:t>
            </w:r>
            <w:proofErr w:type="spellStart"/>
            <w:r w:rsidRPr="0016367E">
              <w:t>B.Subtilis</w:t>
            </w:r>
            <w:proofErr w:type="spellEnd"/>
            <w:r w:rsidRPr="0016367E">
              <w:t xml:space="preserve">, </w:t>
            </w:r>
            <w:proofErr w:type="spellStart"/>
            <w:r w:rsidRPr="0016367E">
              <w:t>C.Difficile</w:t>
            </w:r>
            <w:proofErr w:type="spellEnd"/>
            <w:r w:rsidRPr="0016367E">
              <w:t xml:space="preserve">)- wykazujący działanie </w:t>
            </w:r>
            <w:proofErr w:type="spellStart"/>
            <w:r w:rsidRPr="0016367E">
              <w:t>bójcze</w:t>
            </w:r>
            <w:proofErr w:type="spellEnd"/>
            <w:r w:rsidRPr="0016367E">
              <w:t xml:space="preserve"> w stężeniu od 0,5%. Stabilność roztworu roboczego- 36 godzin. Preparat przebadany wg norm europejskich: 14 561,14 562,14 563, 14 476</w:t>
            </w:r>
          </w:p>
        </w:tc>
        <w:tc>
          <w:tcPr>
            <w:tcW w:w="1496" w:type="dxa"/>
            <w:tcBorders>
              <w:top w:val="nil"/>
              <w:left w:val="nil"/>
              <w:bottom w:val="single" w:sz="4" w:space="0" w:color="000000"/>
              <w:right w:val="single" w:sz="4" w:space="0" w:color="000000"/>
            </w:tcBorders>
            <w:shd w:val="clear" w:color="auto" w:fill="auto"/>
            <w:vAlign w:val="center"/>
          </w:tcPr>
          <w:p w:rsidR="00FF6087" w:rsidRPr="00EB220F" w:rsidRDefault="00FF6087" w:rsidP="00FF6087">
            <w:pPr>
              <w:jc w:val="center"/>
            </w:pPr>
            <w:r>
              <w:t>Pojemnik 1,5kg</w:t>
            </w:r>
          </w:p>
        </w:tc>
        <w:tc>
          <w:tcPr>
            <w:tcW w:w="1147" w:type="dxa"/>
            <w:tcBorders>
              <w:top w:val="nil"/>
              <w:left w:val="nil"/>
              <w:bottom w:val="single" w:sz="4" w:space="0" w:color="000000"/>
              <w:right w:val="single" w:sz="4" w:space="0" w:color="000000"/>
            </w:tcBorders>
            <w:shd w:val="clear" w:color="auto" w:fill="auto"/>
            <w:vAlign w:val="center"/>
          </w:tcPr>
          <w:p w:rsidR="00FF6087" w:rsidRPr="00EB220F" w:rsidRDefault="00FF6087" w:rsidP="00FF6087">
            <w:pPr>
              <w:jc w:val="center"/>
            </w:pPr>
          </w:p>
        </w:tc>
        <w:tc>
          <w:tcPr>
            <w:tcW w:w="1052" w:type="dxa"/>
            <w:tcBorders>
              <w:top w:val="nil"/>
              <w:left w:val="nil"/>
              <w:bottom w:val="single" w:sz="4" w:space="0" w:color="000000"/>
              <w:right w:val="single" w:sz="4" w:space="0" w:color="000000"/>
            </w:tcBorders>
            <w:shd w:val="clear" w:color="auto" w:fill="auto"/>
            <w:vAlign w:val="center"/>
          </w:tcPr>
          <w:p w:rsidR="00FF6087" w:rsidRPr="00F67AAB" w:rsidRDefault="00FF6087" w:rsidP="00FF6087">
            <w:pPr>
              <w:jc w:val="center"/>
              <w:rPr>
                <w:b/>
                <w:bCs/>
                <w:color w:val="FF0000"/>
              </w:rPr>
            </w:pPr>
            <w:r w:rsidRPr="00EB220F">
              <w:t> </w:t>
            </w:r>
            <w:r w:rsidR="00201B3E">
              <w:t>1</w:t>
            </w:r>
            <w:r>
              <w:t>0</w:t>
            </w:r>
          </w:p>
        </w:tc>
        <w:tc>
          <w:tcPr>
            <w:tcW w:w="1180" w:type="dxa"/>
            <w:tcBorders>
              <w:top w:val="single" w:sz="4" w:space="0" w:color="auto"/>
              <w:left w:val="nil"/>
              <w:bottom w:val="single" w:sz="4" w:space="0" w:color="000000"/>
              <w:right w:val="single" w:sz="4" w:space="0" w:color="000000"/>
            </w:tcBorders>
            <w:shd w:val="clear" w:color="auto" w:fill="auto"/>
            <w:vAlign w:val="center"/>
          </w:tcPr>
          <w:p w:rsidR="00FF6087" w:rsidRPr="00201B3E" w:rsidRDefault="00FF6087" w:rsidP="00FF6087">
            <w:pPr>
              <w:jc w:val="center"/>
              <w:rPr>
                <w:bCs/>
              </w:rPr>
            </w:pPr>
          </w:p>
        </w:tc>
        <w:tc>
          <w:tcPr>
            <w:tcW w:w="1026" w:type="dxa"/>
            <w:tcBorders>
              <w:top w:val="nil"/>
              <w:left w:val="nil"/>
              <w:bottom w:val="single" w:sz="4" w:space="0" w:color="000000"/>
              <w:right w:val="single" w:sz="4" w:space="0" w:color="000000"/>
            </w:tcBorders>
            <w:shd w:val="clear" w:color="auto" w:fill="auto"/>
            <w:vAlign w:val="center"/>
          </w:tcPr>
          <w:p w:rsidR="00FF6087" w:rsidRPr="0016367E" w:rsidRDefault="00FF6087" w:rsidP="00FF6087">
            <w:pPr>
              <w:jc w:val="center"/>
              <w:rPr>
                <w:b/>
                <w:bCs/>
              </w:rPr>
            </w:pPr>
          </w:p>
        </w:tc>
        <w:tc>
          <w:tcPr>
            <w:tcW w:w="719" w:type="dxa"/>
            <w:tcBorders>
              <w:top w:val="nil"/>
              <w:left w:val="single" w:sz="4" w:space="0" w:color="auto"/>
              <w:bottom w:val="single" w:sz="4" w:space="0" w:color="auto"/>
              <w:right w:val="single" w:sz="4" w:space="0" w:color="auto"/>
            </w:tcBorders>
            <w:shd w:val="clear" w:color="auto" w:fill="auto"/>
            <w:noWrap/>
            <w:vAlign w:val="center"/>
          </w:tcPr>
          <w:p w:rsidR="00FF6087" w:rsidRPr="0016367E" w:rsidRDefault="00FF6087" w:rsidP="00FF6087">
            <w:pPr>
              <w:jc w:val="center"/>
              <w:rPr>
                <w:b/>
                <w:bCs/>
              </w:rPr>
            </w:pPr>
          </w:p>
        </w:tc>
        <w:tc>
          <w:tcPr>
            <w:tcW w:w="1038" w:type="dxa"/>
            <w:tcBorders>
              <w:top w:val="nil"/>
              <w:left w:val="nil"/>
              <w:bottom w:val="single" w:sz="4" w:space="0" w:color="auto"/>
              <w:right w:val="single" w:sz="4" w:space="0" w:color="auto"/>
            </w:tcBorders>
            <w:shd w:val="clear" w:color="auto" w:fill="auto"/>
            <w:noWrap/>
            <w:vAlign w:val="center"/>
          </w:tcPr>
          <w:p w:rsidR="00FF6087" w:rsidRPr="0016367E" w:rsidRDefault="00FF6087" w:rsidP="00FF6087">
            <w:pPr>
              <w:jc w:val="center"/>
              <w:rPr>
                <w:b/>
                <w:bCs/>
              </w:rPr>
            </w:pPr>
          </w:p>
        </w:tc>
      </w:tr>
      <w:tr w:rsidR="00FF6087" w:rsidTr="00FF6087">
        <w:trPr>
          <w:trHeight w:val="980"/>
        </w:trPr>
        <w:tc>
          <w:tcPr>
            <w:tcW w:w="512" w:type="dxa"/>
            <w:tcBorders>
              <w:top w:val="nil"/>
              <w:left w:val="single" w:sz="4" w:space="0" w:color="000000"/>
              <w:bottom w:val="single" w:sz="4" w:space="0" w:color="auto"/>
              <w:right w:val="single" w:sz="4" w:space="0" w:color="000000"/>
            </w:tcBorders>
            <w:shd w:val="clear" w:color="auto" w:fill="auto"/>
            <w:vAlign w:val="center"/>
          </w:tcPr>
          <w:p w:rsidR="00FF6087" w:rsidRPr="00147432" w:rsidRDefault="00FF6087" w:rsidP="00FF6087">
            <w:pPr>
              <w:jc w:val="center"/>
            </w:pPr>
            <w:r w:rsidRPr="00147432">
              <w:t>3</w:t>
            </w:r>
          </w:p>
        </w:tc>
        <w:tc>
          <w:tcPr>
            <w:tcW w:w="6528" w:type="dxa"/>
            <w:tcBorders>
              <w:top w:val="nil"/>
              <w:left w:val="nil"/>
              <w:bottom w:val="single" w:sz="4" w:space="0" w:color="auto"/>
              <w:right w:val="single" w:sz="4" w:space="0" w:color="000000"/>
            </w:tcBorders>
            <w:shd w:val="clear" w:color="auto" w:fill="auto"/>
            <w:vAlign w:val="center"/>
          </w:tcPr>
          <w:p w:rsidR="00FF6087" w:rsidRPr="0016367E" w:rsidRDefault="00FF6087" w:rsidP="00FF6087">
            <w:r w:rsidRPr="0016367E">
              <w:t xml:space="preserve">Preparat   mycia i dezynfekcji  narzędzi  i endoskopów.  Płynny, w koncentracie, oparty na synergistycznym kompleksie enzymatycznym (enzymy różnych klas) oraz substancji powierzchniowo czynnych, QAC oraz pochodnej guanidyny. Nie zawierający w składzie aldehydów, fenoli, chloru, związków tlenowych, pochodnych amin. Możliwość użycia w </w:t>
            </w:r>
            <w:r w:rsidRPr="0016367E">
              <w:lastRenderedPageBreak/>
              <w:t xml:space="preserve">ultradźwiękowych urządzeniach myjących. Spektrum działania: B(EN 14561), F(EN 14562), V(HIV, HBV, HCV - BVDV, </w:t>
            </w:r>
            <w:proofErr w:type="spellStart"/>
            <w:r w:rsidRPr="0016367E">
              <w:t>Vaccinia</w:t>
            </w:r>
            <w:proofErr w:type="spellEnd"/>
            <w:r w:rsidRPr="0016367E">
              <w:t>) w czasie do 15 min. w stężeniu 0,5%. Wyrób medyczny.</w:t>
            </w:r>
          </w:p>
        </w:tc>
        <w:tc>
          <w:tcPr>
            <w:tcW w:w="1496" w:type="dxa"/>
            <w:tcBorders>
              <w:top w:val="nil"/>
              <w:left w:val="nil"/>
              <w:bottom w:val="single" w:sz="4" w:space="0" w:color="auto"/>
              <w:right w:val="single" w:sz="4" w:space="0" w:color="000000"/>
            </w:tcBorders>
            <w:shd w:val="clear" w:color="auto" w:fill="auto"/>
            <w:vAlign w:val="center"/>
          </w:tcPr>
          <w:p w:rsidR="00FF6087" w:rsidRPr="00EB220F" w:rsidRDefault="00FF6087" w:rsidP="00FF6087">
            <w:pPr>
              <w:jc w:val="center"/>
            </w:pPr>
            <w:r>
              <w:lastRenderedPageBreak/>
              <w:t xml:space="preserve">kanister  5 </w:t>
            </w:r>
            <w:r w:rsidRPr="00EB220F">
              <w:t>l.</w:t>
            </w:r>
          </w:p>
        </w:tc>
        <w:tc>
          <w:tcPr>
            <w:tcW w:w="1147" w:type="dxa"/>
            <w:tcBorders>
              <w:top w:val="nil"/>
              <w:left w:val="nil"/>
              <w:bottom w:val="single" w:sz="4" w:space="0" w:color="auto"/>
              <w:right w:val="single" w:sz="4" w:space="0" w:color="000000"/>
            </w:tcBorders>
            <w:shd w:val="clear" w:color="FFFFCC" w:fill="FFFFFF"/>
            <w:vAlign w:val="center"/>
          </w:tcPr>
          <w:p w:rsidR="00FF6087" w:rsidRPr="00EB220F" w:rsidRDefault="00FF6087" w:rsidP="00FF6087">
            <w:pPr>
              <w:jc w:val="center"/>
            </w:pPr>
          </w:p>
        </w:tc>
        <w:tc>
          <w:tcPr>
            <w:tcW w:w="1052" w:type="dxa"/>
            <w:tcBorders>
              <w:top w:val="nil"/>
              <w:left w:val="nil"/>
              <w:bottom w:val="single" w:sz="4" w:space="0" w:color="auto"/>
              <w:right w:val="single" w:sz="4" w:space="0" w:color="000000"/>
            </w:tcBorders>
            <w:shd w:val="clear" w:color="FFFFCC" w:fill="FFFFFF"/>
            <w:vAlign w:val="center"/>
          </w:tcPr>
          <w:p w:rsidR="00FF6087" w:rsidRPr="00EB220F" w:rsidRDefault="00201B3E" w:rsidP="00FF6087">
            <w:pPr>
              <w:jc w:val="center"/>
            </w:pPr>
            <w:r>
              <w:t>15</w:t>
            </w:r>
          </w:p>
        </w:tc>
        <w:tc>
          <w:tcPr>
            <w:tcW w:w="1180" w:type="dxa"/>
            <w:tcBorders>
              <w:top w:val="nil"/>
              <w:left w:val="nil"/>
              <w:bottom w:val="single" w:sz="4" w:space="0" w:color="auto"/>
              <w:right w:val="single" w:sz="4" w:space="0" w:color="000000"/>
            </w:tcBorders>
            <w:shd w:val="clear" w:color="FFFFCC" w:fill="FFFFFF"/>
            <w:vAlign w:val="center"/>
          </w:tcPr>
          <w:p w:rsidR="00FF6087" w:rsidRPr="00201B3E" w:rsidRDefault="00FF6087" w:rsidP="00FF6087">
            <w:pPr>
              <w:jc w:val="center"/>
              <w:rPr>
                <w:bCs/>
              </w:rPr>
            </w:pPr>
          </w:p>
        </w:tc>
        <w:tc>
          <w:tcPr>
            <w:tcW w:w="1026" w:type="dxa"/>
            <w:tcBorders>
              <w:top w:val="nil"/>
              <w:left w:val="nil"/>
              <w:bottom w:val="single" w:sz="4" w:space="0" w:color="auto"/>
              <w:right w:val="single" w:sz="4" w:space="0" w:color="000000"/>
            </w:tcBorders>
            <w:shd w:val="clear" w:color="FFFFCC" w:fill="FFFFFF"/>
            <w:vAlign w:val="center"/>
          </w:tcPr>
          <w:p w:rsidR="00FF6087" w:rsidRPr="0016367E" w:rsidRDefault="00FF6087" w:rsidP="00FF6087">
            <w:pPr>
              <w:jc w:val="center"/>
            </w:pPr>
          </w:p>
        </w:tc>
        <w:tc>
          <w:tcPr>
            <w:tcW w:w="719" w:type="dxa"/>
            <w:tcBorders>
              <w:top w:val="nil"/>
              <w:left w:val="single" w:sz="4" w:space="0" w:color="auto"/>
              <w:bottom w:val="single" w:sz="4" w:space="0" w:color="auto"/>
              <w:right w:val="single" w:sz="4" w:space="0" w:color="auto"/>
            </w:tcBorders>
            <w:shd w:val="clear" w:color="auto" w:fill="auto"/>
            <w:noWrap/>
            <w:vAlign w:val="center"/>
          </w:tcPr>
          <w:p w:rsidR="00FF6087" w:rsidRPr="0016367E" w:rsidRDefault="00FF6087" w:rsidP="00FF6087">
            <w:pPr>
              <w:jc w:val="center"/>
              <w:rPr>
                <w:b/>
                <w:bCs/>
              </w:rPr>
            </w:pPr>
          </w:p>
        </w:tc>
        <w:tc>
          <w:tcPr>
            <w:tcW w:w="1038" w:type="dxa"/>
            <w:tcBorders>
              <w:top w:val="nil"/>
              <w:left w:val="nil"/>
              <w:bottom w:val="single" w:sz="4" w:space="0" w:color="auto"/>
              <w:right w:val="single" w:sz="4" w:space="0" w:color="auto"/>
            </w:tcBorders>
            <w:shd w:val="clear" w:color="auto" w:fill="auto"/>
            <w:noWrap/>
            <w:vAlign w:val="center"/>
          </w:tcPr>
          <w:p w:rsidR="00FF6087" w:rsidRPr="0016367E" w:rsidRDefault="00FF6087" w:rsidP="00FF6087">
            <w:pPr>
              <w:jc w:val="center"/>
            </w:pPr>
          </w:p>
        </w:tc>
      </w:tr>
      <w:tr w:rsidR="00FF6087" w:rsidRPr="007378CF" w:rsidTr="00FF6087">
        <w:trPr>
          <w:trHeight w:val="841"/>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087" w:rsidRDefault="009213CC" w:rsidP="00FF6087">
            <w:pPr>
              <w:jc w:val="center"/>
              <w:rPr>
                <w:rFonts w:ascii="Arial" w:hAnsi="Arial" w:cs="Arial"/>
                <w:sz w:val="20"/>
                <w:szCs w:val="20"/>
              </w:rPr>
            </w:pPr>
            <w:r>
              <w:rPr>
                <w:rFonts w:ascii="Arial" w:hAnsi="Arial" w:cs="Arial"/>
                <w:sz w:val="20"/>
                <w:szCs w:val="20"/>
              </w:rPr>
              <w:lastRenderedPageBreak/>
              <w:t>4</w:t>
            </w:r>
          </w:p>
        </w:tc>
        <w:tc>
          <w:tcPr>
            <w:tcW w:w="6528" w:type="dxa"/>
            <w:tcBorders>
              <w:top w:val="single" w:sz="4" w:space="0" w:color="auto"/>
              <w:left w:val="single" w:sz="4" w:space="0" w:color="000000"/>
              <w:bottom w:val="single" w:sz="4" w:space="0" w:color="auto"/>
              <w:right w:val="single" w:sz="4" w:space="0" w:color="auto"/>
            </w:tcBorders>
            <w:shd w:val="clear" w:color="auto" w:fill="auto"/>
            <w:vAlign w:val="center"/>
          </w:tcPr>
          <w:p w:rsidR="00FF6087" w:rsidRPr="007378CF" w:rsidRDefault="00FF6087" w:rsidP="00FF6087">
            <w:pPr>
              <w:rPr>
                <w:color w:val="000000"/>
              </w:rPr>
            </w:pPr>
            <w:r w:rsidRPr="007378CF">
              <w:rPr>
                <w:color w:val="000000"/>
              </w:rPr>
              <w:t xml:space="preserve">Gotowy do użycia płynny preparat przeznaczony do manualnej oraz półautomatycznej dezynfekcji wysokie stopnia endoskopów giętkich oraz narzędzi </w:t>
            </w:r>
            <w:proofErr w:type="spellStart"/>
            <w:r w:rsidRPr="007378CF">
              <w:rPr>
                <w:color w:val="000000"/>
              </w:rPr>
              <w:t>termolabilnych</w:t>
            </w:r>
            <w:proofErr w:type="spellEnd"/>
            <w:r w:rsidRPr="007378CF">
              <w:rPr>
                <w:color w:val="000000"/>
              </w:rPr>
              <w:t>. Nie zawierający w składzie aldehydów, fenolu, QAC, amin oraz ich pochodnych. Preparat nie wymagający dodania aktywatora ani czasu aktywacji. Możliwość wielokrotnego stosowania przez 50 cykli roboczych lub 7 dni. Możliwość kontroli aktywności roztworu paskami.</w:t>
            </w:r>
          </w:p>
          <w:p w:rsidR="00FF6087" w:rsidRPr="007378CF" w:rsidRDefault="00FF6087" w:rsidP="00FF6087">
            <w:pPr>
              <w:rPr>
                <w:color w:val="000000"/>
                <w:lang w:val="nl-NL"/>
              </w:rPr>
            </w:pPr>
            <w:r w:rsidRPr="007378CF">
              <w:rPr>
                <w:color w:val="000000"/>
              </w:rPr>
              <w:t xml:space="preserve">Zawierający w składzie kwas nadoctowy. </w:t>
            </w:r>
            <w:r>
              <w:rPr>
                <w:color w:val="000000"/>
                <w:lang w:val="nl-NL"/>
              </w:rPr>
              <w:t>Spektrum działania: B (EN 13727</w:t>
            </w:r>
            <w:r w:rsidRPr="007378CF">
              <w:rPr>
                <w:color w:val="000000"/>
                <w:lang w:val="nl-NL"/>
              </w:rPr>
              <w:t xml:space="preserve"> – 5min.), F (</w:t>
            </w:r>
            <w:r>
              <w:rPr>
                <w:color w:val="000000"/>
                <w:lang w:val="nl-NL"/>
              </w:rPr>
              <w:t>EN 13624</w:t>
            </w:r>
            <w:r w:rsidRPr="007378CF">
              <w:rPr>
                <w:color w:val="000000"/>
                <w:lang w:val="nl-NL"/>
              </w:rPr>
              <w:t xml:space="preserve"> – 5 min.</w:t>
            </w:r>
            <w:r>
              <w:rPr>
                <w:color w:val="000000"/>
                <w:lang w:val="nl-NL"/>
              </w:rPr>
              <w:t>), Tbc( EN 14348 – 5</w:t>
            </w:r>
            <w:r w:rsidRPr="007378CF">
              <w:rPr>
                <w:color w:val="000000"/>
                <w:lang w:val="nl-NL"/>
              </w:rPr>
              <w:t xml:space="preserve">min.), </w:t>
            </w:r>
            <w:r>
              <w:rPr>
                <w:color w:val="000000"/>
                <w:lang w:val="nl-NL"/>
              </w:rPr>
              <w:t xml:space="preserve">V (EN 14476 5 min.), S </w:t>
            </w:r>
            <w:r w:rsidRPr="007378CF">
              <w:rPr>
                <w:color w:val="000000"/>
                <w:lang w:val="nl-NL"/>
              </w:rPr>
              <w:t xml:space="preserve"> – 5min.</w:t>
            </w:r>
          </w:p>
        </w:tc>
        <w:tc>
          <w:tcPr>
            <w:tcW w:w="1496" w:type="dxa"/>
            <w:tcBorders>
              <w:top w:val="single" w:sz="4" w:space="0" w:color="auto"/>
              <w:left w:val="single" w:sz="4" w:space="0" w:color="auto"/>
              <w:bottom w:val="single" w:sz="4" w:space="0" w:color="auto"/>
              <w:right w:val="single" w:sz="4" w:space="0" w:color="000000"/>
            </w:tcBorders>
            <w:shd w:val="clear" w:color="auto" w:fill="auto"/>
            <w:vAlign w:val="center"/>
          </w:tcPr>
          <w:p w:rsidR="00FF6087" w:rsidRPr="007378CF" w:rsidRDefault="00FF6087" w:rsidP="00FF6087">
            <w:pPr>
              <w:rPr>
                <w:lang w:val="nl-NL"/>
              </w:rPr>
            </w:pPr>
            <w:r>
              <w:rPr>
                <w:lang w:val="nl-NL"/>
              </w:rPr>
              <w:t>Kanister 5L *</w:t>
            </w:r>
          </w:p>
        </w:tc>
        <w:tc>
          <w:tcPr>
            <w:tcW w:w="1147" w:type="dxa"/>
            <w:tcBorders>
              <w:top w:val="single" w:sz="4" w:space="0" w:color="auto"/>
              <w:left w:val="nil"/>
              <w:bottom w:val="single" w:sz="4" w:space="0" w:color="auto"/>
              <w:right w:val="single" w:sz="4" w:space="0" w:color="000000"/>
            </w:tcBorders>
            <w:shd w:val="clear" w:color="auto" w:fill="auto"/>
            <w:vAlign w:val="bottom"/>
          </w:tcPr>
          <w:p w:rsidR="00FF6087" w:rsidRPr="007378CF" w:rsidRDefault="00FF6087" w:rsidP="00FF6087">
            <w:pPr>
              <w:rPr>
                <w:lang w:val="nl-NL"/>
              </w:rPr>
            </w:pPr>
          </w:p>
        </w:tc>
        <w:tc>
          <w:tcPr>
            <w:tcW w:w="1052" w:type="dxa"/>
            <w:tcBorders>
              <w:top w:val="single" w:sz="4" w:space="0" w:color="auto"/>
              <w:left w:val="nil"/>
              <w:bottom w:val="single" w:sz="4" w:space="0" w:color="auto"/>
              <w:right w:val="single" w:sz="4" w:space="0" w:color="000000"/>
            </w:tcBorders>
            <w:shd w:val="clear" w:color="auto" w:fill="auto"/>
            <w:vAlign w:val="bottom"/>
          </w:tcPr>
          <w:p w:rsidR="00FF6087" w:rsidRPr="007378CF" w:rsidRDefault="00201B3E" w:rsidP="00201B3E">
            <w:pPr>
              <w:rPr>
                <w:lang w:val="nl-NL"/>
              </w:rPr>
            </w:pPr>
            <w:r>
              <w:rPr>
                <w:lang w:val="nl-NL"/>
              </w:rPr>
              <w:t xml:space="preserve">  </w:t>
            </w:r>
            <w:r w:rsidR="009D33E6">
              <w:rPr>
                <w:lang w:val="nl-NL"/>
              </w:rPr>
              <w:t xml:space="preserve">             </w:t>
            </w:r>
            <w:r w:rsidR="0052243A">
              <w:rPr>
                <w:lang w:val="nl-NL"/>
              </w:rPr>
              <w:t>81</w:t>
            </w:r>
            <w:r w:rsidR="00FF6087">
              <w:rPr>
                <w:lang w:val="nl-NL"/>
              </w:rPr>
              <w:t xml:space="preserve">  </w:t>
            </w:r>
          </w:p>
        </w:tc>
        <w:tc>
          <w:tcPr>
            <w:tcW w:w="1180" w:type="dxa"/>
            <w:tcBorders>
              <w:top w:val="single" w:sz="4" w:space="0" w:color="auto"/>
              <w:left w:val="single" w:sz="4" w:space="0" w:color="000000"/>
              <w:bottom w:val="single" w:sz="4" w:space="0" w:color="auto"/>
              <w:right w:val="single" w:sz="4" w:space="0" w:color="000000"/>
            </w:tcBorders>
            <w:shd w:val="clear" w:color="auto" w:fill="auto"/>
            <w:vAlign w:val="center"/>
          </w:tcPr>
          <w:p w:rsidR="00FF6087" w:rsidRPr="007378CF" w:rsidRDefault="00FF6087" w:rsidP="00FF6087">
            <w:pPr>
              <w:jc w:val="center"/>
              <w:rPr>
                <w:lang w:val="nl-NL"/>
              </w:rPr>
            </w:pPr>
          </w:p>
        </w:tc>
        <w:tc>
          <w:tcPr>
            <w:tcW w:w="1026" w:type="dxa"/>
            <w:tcBorders>
              <w:top w:val="single" w:sz="4" w:space="0" w:color="auto"/>
              <w:left w:val="nil"/>
              <w:bottom w:val="single" w:sz="4" w:space="0" w:color="auto"/>
              <w:right w:val="single" w:sz="4" w:space="0" w:color="000000"/>
            </w:tcBorders>
            <w:shd w:val="clear" w:color="auto" w:fill="auto"/>
            <w:vAlign w:val="center"/>
          </w:tcPr>
          <w:p w:rsidR="00FF6087" w:rsidRPr="007378CF" w:rsidRDefault="00FF6087" w:rsidP="00FF6087">
            <w:pPr>
              <w:jc w:val="center"/>
              <w:rPr>
                <w:lang w:val="nl-NL"/>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6087" w:rsidRPr="007378CF" w:rsidRDefault="00FF6087" w:rsidP="00FF6087">
            <w:pPr>
              <w:jc w:val="center"/>
              <w:rPr>
                <w:lang w:val="nl-NL"/>
              </w:rPr>
            </w:pPr>
          </w:p>
        </w:tc>
        <w:tc>
          <w:tcPr>
            <w:tcW w:w="1038" w:type="dxa"/>
            <w:tcBorders>
              <w:top w:val="single" w:sz="4" w:space="0" w:color="auto"/>
              <w:left w:val="nil"/>
              <w:bottom w:val="single" w:sz="4" w:space="0" w:color="auto"/>
              <w:right w:val="single" w:sz="4" w:space="0" w:color="auto"/>
            </w:tcBorders>
            <w:shd w:val="clear" w:color="auto" w:fill="auto"/>
            <w:noWrap/>
            <w:vAlign w:val="center"/>
          </w:tcPr>
          <w:p w:rsidR="00FF6087" w:rsidRPr="007378CF" w:rsidRDefault="00FF6087" w:rsidP="00FF6087">
            <w:pPr>
              <w:jc w:val="center"/>
              <w:rPr>
                <w:lang w:val="nl-NL"/>
              </w:rPr>
            </w:pPr>
          </w:p>
        </w:tc>
      </w:tr>
    </w:tbl>
    <w:p w:rsidR="00B0712E" w:rsidRDefault="009C519E" w:rsidP="001B7B84">
      <w:pPr>
        <w:jc w:val="center"/>
        <w:rPr>
          <w:b/>
          <w:sz w:val="28"/>
          <w:szCs w:val="28"/>
        </w:rPr>
      </w:pPr>
      <w:r>
        <w:rPr>
          <w:b/>
          <w:sz w:val="28"/>
          <w:szCs w:val="28"/>
        </w:rPr>
        <w:t xml:space="preserve"> </w:t>
      </w:r>
    </w:p>
    <w:p w:rsidR="00B0712E" w:rsidRDefault="00B0712E" w:rsidP="001B7B84">
      <w:pPr>
        <w:jc w:val="center"/>
        <w:rPr>
          <w:b/>
          <w:sz w:val="28"/>
          <w:szCs w:val="28"/>
        </w:rPr>
      </w:pPr>
    </w:p>
    <w:p w:rsidR="00B0712E" w:rsidRDefault="00B0712E" w:rsidP="001B7B84">
      <w:pPr>
        <w:jc w:val="center"/>
        <w:rPr>
          <w:b/>
          <w:sz w:val="28"/>
          <w:szCs w:val="28"/>
        </w:rPr>
      </w:pPr>
    </w:p>
    <w:p w:rsidR="001E4224" w:rsidRDefault="001E4224" w:rsidP="001B7B84">
      <w:pPr>
        <w:jc w:val="center"/>
        <w:rPr>
          <w:b/>
          <w:sz w:val="28"/>
          <w:szCs w:val="28"/>
        </w:rPr>
      </w:pPr>
    </w:p>
    <w:p w:rsidR="001E4224" w:rsidRDefault="001E4224" w:rsidP="001B7B84">
      <w:pPr>
        <w:jc w:val="center"/>
        <w:rPr>
          <w:b/>
          <w:sz w:val="28"/>
          <w:szCs w:val="28"/>
        </w:rPr>
      </w:pPr>
    </w:p>
    <w:p w:rsidR="001E4224" w:rsidRDefault="001E4224" w:rsidP="001B7B84">
      <w:pPr>
        <w:jc w:val="center"/>
        <w:rPr>
          <w:b/>
          <w:sz w:val="28"/>
          <w:szCs w:val="28"/>
        </w:rPr>
      </w:pPr>
    </w:p>
    <w:p w:rsidR="00B0712E" w:rsidRDefault="00B0712E" w:rsidP="001B7B84">
      <w:pPr>
        <w:jc w:val="center"/>
        <w:rPr>
          <w:b/>
          <w:sz w:val="28"/>
          <w:szCs w:val="28"/>
        </w:rPr>
      </w:pPr>
    </w:p>
    <w:p w:rsidR="00FF6087" w:rsidRDefault="00FF6087" w:rsidP="001B7B84">
      <w:pPr>
        <w:jc w:val="center"/>
        <w:rPr>
          <w:b/>
          <w:sz w:val="28"/>
          <w:szCs w:val="28"/>
        </w:rPr>
      </w:pPr>
      <w:r>
        <w:rPr>
          <w:b/>
          <w:sz w:val="28"/>
          <w:szCs w:val="28"/>
        </w:rPr>
        <w:t xml:space="preserve">                  </w:t>
      </w:r>
    </w:p>
    <w:p w:rsidR="00FF6087" w:rsidRDefault="00FF6087" w:rsidP="001B7B84">
      <w:pPr>
        <w:jc w:val="center"/>
        <w:rPr>
          <w:b/>
          <w:sz w:val="28"/>
          <w:szCs w:val="28"/>
        </w:rPr>
      </w:pPr>
    </w:p>
    <w:p w:rsidR="00FF6087" w:rsidRDefault="00FF6087" w:rsidP="001B7B84">
      <w:pPr>
        <w:jc w:val="center"/>
        <w:rPr>
          <w:b/>
          <w:sz w:val="28"/>
          <w:szCs w:val="28"/>
        </w:rPr>
      </w:pPr>
    </w:p>
    <w:p w:rsidR="00FF6087" w:rsidRDefault="00FF6087" w:rsidP="001B7B84">
      <w:pPr>
        <w:jc w:val="center"/>
        <w:rPr>
          <w:b/>
          <w:sz w:val="28"/>
          <w:szCs w:val="28"/>
        </w:rPr>
      </w:pPr>
    </w:p>
    <w:p w:rsidR="00FF6087" w:rsidRDefault="00FF6087" w:rsidP="001B7B84">
      <w:pPr>
        <w:jc w:val="center"/>
        <w:rPr>
          <w:b/>
          <w:sz w:val="28"/>
          <w:szCs w:val="28"/>
        </w:rPr>
      </w:pPr>
    </w:p>
    <w:p w:rsidR="00FF6087" w:rsidRDefault="00FF6087" w:rsidP="001B7B84">
      <w:pPr>
        <w:jc w:val="center"/>
        <w:rPr>
          <w:b/>
          <w:sz w:val="28"/>
          <w:szCs w:val="28"/>
        </w:rPr>
      </w:pPr>
    </w:p>
    <w:p w:rsidR="00820D27" w:rsidRDefault="00820D27" w:rsidP="00FF6087"/>
    <w:p w:rsidR="00A67291" w:rsidRDefault="00A67291" w:rsidP="00FF6087"/>
    <w:p w:rsidR="00A44792" w:rsidRDefault="00A44792" w:rsidP="00FF6087"/>
    <w:p w:rsidR="00A44792" w:rsidRDefault="00A44792" w:rsidP="00FF6087"/>
    <w:p w:rsidR="00A44792" w:rsidRDefault="00A44792" w:rsidP="00FF6087"/>
    <w:p w:rsidR="00A44792" w:rsidRDefault="00A44792" w:rsidP="00FF6087"/>
    <w:p w:rsidR="00FF6087" w:rsidRDefault="00FF6087" w:rsidP="00FF6087">
      <w:r>
        <w:t>*Dodatkowo Z</w:t>
      </w:r>
      <w:r w:rsidRPr="00D05BB1">
        <w:t>amawiający wymaga zapewnienia</w:t>
      </w:r>
      <w:r w:rsidR="0052243A">
        <w:t xml:space="preserve"> pasków testowych w ilości 100szt do preparatu z pozycji 4</w:t>
      </w:r>
    </w:p>
    <w:p w:rsidR="00FF6087" w:rsidRDefault="00FF6087" w:rsidP="00FF6087">
      <w:r>
        <w:t xml:space="preserve"> *Dodatkowo Zamawiający wymaga użyczenia wanienek do dezynfekcji narzędzi : 10L – 1szt ; </w:t>
      </w:r>
      <w:r w:rsidR="0052243A">
        <w:t>30L – 2</w:t>
      </w:r>
      <w:r>
        <w:t>szt</w:t>
      </w:r>
    </w:p>
    <w:p w:rsidR="00FF6087" w:rsidRDefault="00FF6087" w:rsidP="00FF6087">
      <w:pPr>
        <w:rPr>
          <w:b/>
          <w:sz w:val="28"/>
          <w:szCs w:val="28"/>
        </w:rPr>
      </w:pPr>
    </w:p>
    <w:p w:rsidR="00FF6087" w:rsidRDefault="00FF6087" w:rsidP="001B7B84">
      <w:pPr>
        <w:jc w:val="center"/>
        <w:rPr>
          <w:b/>
          <w:sz w:val="28"/>
          <w:szCs w:val="28"/>
        </w:rPr>
      </w:pPr>
    </w:p>
    <w:p w:rsidR="00FF6087" w:rsidRDefault="00FF6087" w:rsidP="001B7B84">
      <w:pPr>
        <w:jc w:val="center"/>
        <w:rPr>
          <w:b/>
          <w:sz w:val="28"/>
          <w:szCs w:val="28"/>
        </w:rPr>
      </w:pPr>
    </w:p>
    <w:p w:rsidR="0062793A" w:rsidRDefault="0062793A" w:rsidP="0062793A">
      <w:pPr>
        <w:jc w:val="right"/>
        <w:rPr>
          <w:sz w:val="28"/>
          <w:szCs w:val="28"/>
        </w:rPr>
      </w:pPr>
      <w:r w:rsidRPr="005E43BF">
        <w:rPr>
          <w:sz w:val="28"/>
          <w:szCs w:val="28"/>
        </w:rPr>
        <w:t xml:space="preserve">Razem wartość </w:t>
      </w:r>
      <w:r>
        <w:rPr>
          <w:sz w:val="28"/>
          <w:szCs w:val="28"/>
        </w:rPr>
        <w:t>bru</w:t>
      </w:r>
      <w:r w:rsidRPr="005E43BF">
        <w:rPr>
          <w:sz w:val="28"/>
          <w:szCs w:val="28"/>
        </w:rPr>
        <w:t xml:space="preserve">tto </w:t>
      </w:r>
      <w:r>
        <w:rPr>
          <w:sz w:val="28"/>
          <w:szCs w:val="28"/>
        </w:rPr>
        <w:t xml:space="preserve">pakietu </w:t>
      </w:r>
      <w:r w:rsidRPr="005E43BF">
        <w:rPr>
          <w:sz w:val="28"/>
          <w:szCs w:val="28"/>
        </w:rPr>
        <w:t>wynosi:</w:t>
      </w:r>
      <w:r>
        <w:rPr>
          <w:sz w:val="28"/>
          <w:szCs w:val="28"/>
        </w:rPr>
        <w:t xml:space="preserve"> ………………..  zł</w:t>
      </w:r>
    </w:p>
    <w:p w:rsidR="00A67291" w:rsidRDefault="00A67291" w:rsidP="0062793A">
      <w:pPr>
        <w:jc w:val="right"/>
        <w:rPr>
          <w:b/>
          <w:sz w:val="28"/>
          <w:szCs w:val="28"/>
        </w:rPr>
      </w:pPr>
    </w:p>
    <w:p w:rsidR="00A551B3" w:rsidRDefault="00A551B3" w:rsidP="001B7B84">
      <w:pPr>
        <w:jc w:val="center"/>
        <w:rPr>
          <w:b/>
          <w:sz w:val="28"/>
          <w:szCs w:val="28"/>
        </w:rPr>
      </w:pPr>
    </w:p>
    <w:p w:rsidR="00A551B3" w:rsidRDefault="00A551B3" w:rsidP="001B7B84">
      <w:pPr>
        <w:jc w:val="center"/>
        <w:rPr>
          <w:b/>
          <w:sz w:val="28"/>
          <w:szCs w:val="28"/>
        </w:rPr>
      </w:pPr>
    </w:p>
    <w:p w:rsidR="00A551B3" w:rsidRDefault="00A551B3" w:rsidP="001B7B84">
      <w:pPr>
        <w:jc w:val="center"/>
        <w:rPr>
          <w:b/>
          <w:sz w:val="28"/>
          <w:szCs w:val="28"/>
        </w:rPr>
      </w:pPr>
    </w:p>
    <w:p w:rsidR="00A551B3" w:rsidRDefault="00A551B3" w:rsidP="001B7B84">
      <w:pPr>
        <w:jc w:val="center"/>
        <w:rPr>
          <w:b/>
          <w:sz w:val="28"/>
          <w:szCs w:val="28"/>
        </w:rPr>
      </w:pPr>
    </w:p>
    <w:p w:rsidR="00A551B3" w:rsidRDefault="00A551B3" w:rsidP="001B7B84">
      <w:pPr>
        <w:jc w:val="center"/>
        <w:rPr>
          <w:b/>
          <w:sz w:val="28"/>
          <w:szCs w:val="28"/>
        </w:rPr>
      </w:pPr>
    </w:p>
    <w:p w:rsidR="00A551B3" w:rsidRDefault="00A551B3" w:rsidP="001B7B84">
      <w:pPr>
        <w:jc w:val="center"/>
        <w:rPr>
          <w:b/>
          <w:sz w:val="28"/>
          <w:szCs w:val="28"/>
        </w:rPr>
      </w:pPr>
    </w:p>
    <w:p w:rsidR="00372444" w:rsidRPr="001B7B84" w:rsidRDefault="00951428" w:rsidP="001B7B84">
      <w:pPr>
        <w:jc w:val="center"/>
        <w:rPr>
          <w:sz w:val="28"/>
          <w:szCs w:val="28"/>
        </w:rPr>
      </w:pPr>
      <w:r>
        <w:rPr>
          <w:b/>
          <w:sz w:val="28"/>
          <w:szCs w:val="28"/>
        </w:rPr>
        <w:lastRenderedPageBreak/>
        <w:t>P</w:t>
      </w:r>
      <w:r w:rsidR="001B7B84" w:rsidRPr="001B7B84">
        <w:rPr>
          <w:b/>
          <w:sz w:val="28"/>
          <w:szCs w:val="28"/>
        </w:rPr>
        <w:t xml:space="preserve">akiet </w:t>
      </w:r>
      <w:r w:rsidR="00586703">
        <w:rPr>
          <w:b/>
          <w:sz w:val="28"/>
          <w:szCs w:val="28"/>
        </w:rPr>
        <w:t xml:space="preserve">nr </w:t>
      </w:r>
      <w:r w:rsidR="00820D27">
        <w:rPr>
          <w:b/>
          <w:sz w:val="28"/>
          <w:szCs w:val="28"/>
        </w:rPr>
        <w:t>4</w:t>
      </w:r>
      <w:r w:rsidR="001B7B84">
        <w:rPr>
          <w:sz w:val="28"/>
          <w:szCs w:val="28"/>
        </w:rPr>
        <w:t xml:space="preserve"> - </w:t>
      </w:r>
      <w:r w:rsidR="001B7B84" w:rsidRPr="001B7B84">
        <w:rPr>
          <w:sz w:val="28"/>
          <w:szCs w:val="28"/>
          <w:u w:val="single"/>
        </w:rPr>
        <w:t>Środki do dezynfekcji sprzętu medycznego i powierzchni</w:t>
      </w:r>
    </w:p>
    <w:p w:rsidR="00372444" w:rsidRDefault="00372444" w:rsidP="00372444">
      <w:pPr>
        <w:rPr>
          <w:sz w:val="28"/>
          <w:szCs w:val="28"/>
        </w:rPr>
      </w:pPr>
    </w:p>
    <w:tbl>
      <w:tblPr>
        <w:tblpPr w:leftFromText="141" w:rightFromText="141" w:vertAnchor="text" w:tblpY="1"/>
        <w:tblOverlap w:val="never"/>
        <w:tblW w:w="5000" w:type="pct"/>
        <w:tblCellMar>
          <w:left w:w="70" w:type="dxa"/>
          <w:right w:w="70" w:type="dxa"/>
        </w:tblCellMar>
        <w:tblLook w:val="0000" w:firstRow="0" w:lastRow="0" w:firstColumn="0" w:lastColumn="0" w:noHBand="0" w:noVBand="0"/>
      </w:tblPr>
      <w:tblGrid>
        <w:gridCol w:w="501"/>
        <w:gridCol w:w="6898"/>
        <w:gridCol w:w="1547"/>
        <w:gridCol w:w="1174"/>
        <w:gridCol w:w="1075"/>
        <w:gridCol w:w="1593"/>
        <w:gridCol w:w="1046"/>
        <w:gridCol w:w="722"/>
        <w:gridCol w:w="1062"/>
      </w:tblGrid>
      <w:tr w:rsidR="000C5769" w:rsidTr="008D58D2">
        <w:trPr>
          <w:trHeight w:val="1260"/>
        </w:trPr>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769" w:rsidRDefault="000C5769" w:rsidP="00147432">
            <w:pPr>
              <w:jc w:val="center"/>
              <w:rPr>
                <w:rFonts w:ascii="Arial" w:hAnsi="Arial" w:cs="Arial"/>
                <w:sz w:val="20"/>
                <w:szCs w:val="20"/>
              </w:rPr>
            </w:pPr>
            <w:r>
              <w:rPr>
                <w:rFonts w:ascii="Arial" w:hAnsi="Arial" w:cs="Arial"/>
                <w:sz w:val="20"/>
                <w:szCs w:val="20"/>
              </w:rPr>
              <w:t>L.p.</w:t>
            </w:r>
          </w:p>
        </w:tc>
        <w:tc>
          <w:tcPr>
            <w:tcW w:w="2208" w:type="pct"/>
            <w:tcBorders>
              <w:top w:val="single" w:sz="4" w:space="0" w:color="000000"/>
              <w:left w:val="nil"/>
              <w:bottom w:val="single" w:sz="4" w:space="0" w:color="000000"/>
              <w:right w:val="single" w:sz="4" w:space="0" w:color="000000"/>
            </w:tcBorders>
            <w:shd w:val="clear" w:color="auto" w:fill="auto"/>
            <w:vAlign w:val="center"/>
          </w:tcPr>
          <w:p w:rsidR="000C5769" w:rsidRDefault="000C5769" w:rsidP="00147432">
            <w:pPr>
              <w:jc w:val="center"/>
              <w:rPr>
                <w:rFonts w:ascii="Arial" w:hAnsi="Arial" w:cs="Arial"/>
                <w:sz w:val="20"/>
                <w:szCs w:val="20"/>
              </w:rPr>
            </w:pPr>
            <w:r>
              <w:rPr>
                <w:rFonts w:ascii="Arial" w:hAnsi="Arial" w:cs="Arial"/>
                <w:sz w:val="20"/>
                <w:szCs w:val="20"/>
              </w:rPr>
              <w:t>Czas ekspozycji</w:t>
            </w:r>
            <w:r w:rsidR="00147432">
              <w:rPr>
                <w:rFonts w:ascii="Arial" w:hAnsi="Arial" w:cs="Arial"/>
                <w:sz w:val="20"/>
                <w:szCs w:val="20"/>
              </w:rPr>
              <w:t>, z</w:t>
            </w:r>
            <w:r>
              <w:rPr>
                <w:rFonts w:ascii="Arial" w:hAnsi="Arial" w:cs="Arial"/>
                <w:sz w:val="20"/>
                <w:szCs w:val="20"/>
              </w:rPr>
              <w:t>akres działania</w:t>
            </w:r>
            <w:r w:rsidR="00147432">
              <w:rPr>
                <w:rFonts w:ascii="Arial" w:hAnsi="Arial" w:cs="Arial"/>
                <w:sz w:val="20"/>
                <w:szCs w:val="20"/>
              </w:rPr>
              <w:t>, z</w:t>
            </w:r>
            <w:r>
              <w:rPr>
                <w:rFonts w:ascii="Arial" w:hAnsi="Arial" w:cs="Arial"/>
                <w:sz w:val="20"/>
                <w:szCs w:val="20"/>
              </w:rPr>
              <w:t>wiązki aktywne</w:t>
            </w:r>
          </w:p>
          <w:p w:rsidR="000C5769" w:rsidRDefault="000C5769" w:rsidP="00147432">
            <w:pPr>
              <w:jc w:val="center"/>
              <w:rPr>
                <w:rFonts w:ascii="Arial" w:hAnsi="Arial" w:cs="Arial"/>
                <w:sz w:val="20"/>
                <w:szCs w:val="20"/>
              </w:rPr>
            </w:pPr>
            <w:r>
              <w:rPr>
                <w:rFonts w:ascii="Arial" w:hAnsi="Arial" w:cs="Arial"/>
                <w:sz w:val="20"/>
                <w:szCs w:val="20"/>
              </w:rPr>
              <w:t>Uwagi</w:t>
            </w:r>
          </w:p>
        </w:tc>
        <w:tc>
          <w:tcPr>
            <w:tcW w:w="495" w:type="pct"/>
            <w:tcBorders>
              <w:top w:val="single" w:sz="4" w:space="0" w:color="000000"/>
              <w:left w:val="nil"/>
              <w:bottom w:val="single" w:sz="4" w:space="0" w:color="000000"/>
              <w:right w:val="single" w:sz="4" w:space="0" w:color="000000"/>
            </w:tcBorders>
            <w:shd w:val="clear" w:color="auto" w:fill="auto"/>
            <w:vAlign w:val="center"/>
          </w:tcPr>
          <w:p w:rsidR="000C5769" w:rsidRDefault="000C5769" w:rsidP="00147432">
            <w:pPr>
              <w:jc w:val="center"/>
              <w:rPr>
                <w:rFonts w:ascii="Arial" w:hAnsi="Arial" w:cs="Arial"/>
                <w:sz w:val="20"/>
                <w:szCs w:val="20"/>
              </w:rPr>
            </w:pPr>
            <w:r>
              <w:rPr>
                <w:rFonts w:ascii="Arial" w:hAnsi="Arial" w:cs="Arial"/>
                <w:sz w:val="20"/>
                <w:szCs w:val="20"/>
              </w:rPr>
              <w:t>Rodzaj i wielkość opakowania</w:t>
            </w:r>
          </w:p>
        </w:tc>
        <w:tc>
          <w:tcPr>
            <w:tcW w:w="376" w:type="pct"/>
            <w:tcBorders>
              <w:top w:val="single" w:sz="4" w:space="0" w:color="000000"/>
              <w:left w:val="nil"/>
              <w:bottom w:val="single" w:sz="4" w:space="0" w:color="auto"/>
              <w:right w:val="single" w:sz="4" w:space="0" w:color="000000"/>
            </w:tcBorders>
            <w:shd w:val="clear" w:color="auto" w:fill="auto"/>
            <w:vAlign w:val="center"/>
          </w:tcPr>
          <w:p w:rsidR="000C5769" w:rsidRDefault="000C5769" w:rsidP="00147432">
            <w:pPr>
              <w:jc w:val="center"/>
              <w:rPr>
                <w:rFonts w:ascii="Arial" w:hAnsi="Arial" w:cs="Arial"/>
                <w:sz w:val="20"/>
                <w:szCs w:val="20"/>
              </w:rPr>
            </w:pPr>
            <w:r>
              <w:rPr>
                <w:rFonts w:ascii="Arial" w:hAnsi="Arial" w:cs="Arial"/>
                <w:sz w:val="20"/>
                <w:szCs w:val="20"/>
              </w:rPr>
              <w:t>Ilość litrów roztworu roboczego</w:t>
            </w:r>
          </w:p>
        </w:tc>
        <w:tc>
          <w:tcPr>
            <w:tcW w:w="344" w:type="pct"/>
            <w:tcBorders>
              <w:top w:val="single" w:sz="4" w:space="0" w:color="000000"/>
              <w:left w:val="nil"/>
              <w:bottom w:val="single" w:sz="4" w:space="0" w:color="000000"/>
              <w:right w:val="single" w:sz="4" w:space="0" w:color="000000"/>
            </w:tcBorders>
            <w:shd w:val="clear" w:color="auto" w:fill="auto"/>
            <w:vAlign w:val="center"/>
          </w:tcPr>
          <w:p w:rsidR="000C5769" w:rsidRPr="00317F6B" w:rsidRDefault="000C5769" w:rsidP="00147432">
            <w:pPr>
              <w:jc w:val="center"/>
              <w:rPr>
                <w:rFonts w:ascii="Arial" w:hAnsi="Arial" w:cs="Arial"/>
                <w:sz w:val="20"/>
                <w:szCs w:val="20"/>
              </w:rPr>
            </w:pPr>
            <w:r w:rsidRPr="00317F6B">
              <w:rPr>
                <w:rFonts w:ascii="Arial" w:hAnsi="Arial" w:cs="Arial"/>
                <w:sz w:val="20"/>
                <w:szCs w:val="20"/>
              </w:rPr>
              <w:t>Ilość opakowań</w:t>
            </w:r>
          </w:p>
        </w:tc>
        <w:tc>
          <w:tcPr>
            <w:tcW w:w="510" w:type="pct"/>
            <w:tcBorders>
              <w:top w:val="single" w:sz="4" w:space="0" w:color="000000"/>
              <w:left w:val="nil"/>
              <w:bottom w:val="single" w:sz="4" w:space="0" w:color="000000"/>
              <w:right w:val="single" w:sz="4" w:space="0" w:color="000000"/>
            </w:tcBorders>
            <w:shd w:val="clear" w:color="auto" w:fill="auto"/>
            <w:vAlign w:val="center"/>
          </w:tcPr>
          <w:p w:rsidR="000C5769" w:rsidRPr="00317F6B" w:rsidRDefault="000C5769" w:rsidP="00147432">
            <w:pPr>
              <w:jc w:val="center"/>
              <w:rPr>
                <w:rFonts w:ascii="Arial" w:hAnsi="Arial" w:cs="Arial"/>
                <w:sz w:val="20"/>
                <w:szCs w:val="20"/>
              </w:rPr>
            </w:pPr>
            <w:r w:rsidRPr="00317F6B">
              <w:rPr>
                <w:rFonts w:ascii="Arial" w:hAnsi="Arial" w:cs="Arial"/>
                <w:sz w:val="20"/>
                <w:szCs w:val="20"/>
              </w:rPr>
              <w:t>Nazwa preparatu</w:t>
            </w:r>
          </w:p>
        </w:tc>
        <w:tc>
          <w:tcPr>
            <w:tcW w:w="335" w:type="pct"/>
            <w:tcBorders>
              <w:top w:val="single" w:sz="4" w:space="0" w:color="000000"/>
              <w:left w:val="nil"/>
              <w:bottom w:val="single" w:sz="4" w:space="0" w:color="auto"/>
              <w:right w:val="single" w:sz="4" w:space="0" w:color="000000"/>
            </w:tcBorders>
            <w:shd w:val="clear" w:color="auto" w:fill="auto"/>
            <w:vAlign w:val="center"/>
          </w:tcPr>
          <w:p w:rsidR="000C5769" w:rsidRPr="00317F6B" w:rsidRDefault="00147432" w:rsidP="00147432">
            <w:pPr>
              <w:jc w:val="center"/>
              <w:rPr>
                <w:rFonts w:ascii="Arial" w:hAnsi="Arial" w:cs="Arial"/>
                <w:sz w:val="20"/>
                <w:szCs w:val="20"/>
              </w:rPr>
            </w:pPr>
            <w:r>
              <w:rPr>
                <w:rFonts w:ascii="Arial" w:hAnsi="Arial" w:cs="Arial"/>
                <w:sz w:val="20"/>
                <w:szCs w:val="20"/>
              </w:rPr>
              <w:t xml:space="preserve">Cena </w:t>
            </w:r>
            <w:proofErr w:type="spellStart"/>
            <w:r>
              <w:rPr>
                <w:rFonts w:ascii="Arial" w:hAnsi="Arial" w:cs="Arial"/>
                <w:sz w:val="20"/>
                <w:szCs w:val="20"/>
              </w:rPr>
              <w:t>jed</w:t>
            </w:r>
            <w:proofErr w:type="spellEnd"/>
            <w:r>
              <w:rPr>
                <w:rFonts w:ascii="Arial" w:hAnsi="Arial" w:cs="Arial"/>
                <w:sz w:val="20"/>
                <w:szCs w:val="20"/>
              </w:rPr>
              <w:t>. netto</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0C5769" w:rsidRDefault="000C5769" w:rsidP="00147432">
            <w:pPr>
              <w:jc w:val="center"/>
              <w:rPr>
                <w:rFonts w:ascii="Arial" w:hAnsi="Arial" w:cs="Arial"/>
                <w:sz w:val="20"/>
                <w:szCs w:val="20"/>
              </w:rPr>
            </w:pPr>
            <w:r>
              <w:rPr>
                <w:rFonts w:ascii="Arial" w:hAnsi="Arial" w:cs="Arial"/>
                <w:sz w:val="20"/>
                <w:szCs w:val="20"/>
              </w:rPr>
              <w:t>VAT w %</w:t>
            </w:r>
          </w:p>
        </w:tc>
        <w:tc>
          <w:tcPr>
            <w:tcW w:w="340" w:type="pct"/>
            <w:tcBorders>
              <w:top w:val="single" w:sz="4" w:space="0" w:color="auto"/>
              <w:left w:val="nil"/>
              <w:bottom w:val="single" w:sz="4" w:space="0" w:color="auto"/>
              <w:right w:val="single" w:sz="4" w:space="0" w:color="auto"/>
            </w:tcBorders>
            <w:shd w:val="clear" w:color="auto" w:fill="auto"/>
            <w:vAlign w:val="center"/>
          </w:tcPr>
          <w:p w:rsidR="000C5769" w:rsidRDefault="000C5769" w:rsidP="00147432">
            <w:pPr>
              <w:jc w:val="center"/>
              <w:rPr>
                <w:rFonts w:ascii="Arial" w:hAnsi="Arial" w:cs="Arial"/>
                <w:sz w:val="20"/>
                <w:szCs w:val="20"/>
              </w:rPr>
            </w:pPr>
            <w:r>
              <w:rPr>
                <w:rFonts w:ascii="Arial" w:hAnsi="Arial" w:cs="Arial"/>
                <w:sz w:val="20"/>
                <w:szCs w:val="20"/>
              </w:rPr>
              <w:t>Wartość brutto</w:t>
            </w:r>
          </w:p>
        </w:tc>
      </w:tr>
      <w:tr w:rsidR="00C61B9E" w:rsidTr="008D58D2">
        <w:trPr>
          <w:trHeight w:val="1365"/>
        </w:trPr>
        <w:tc>
          <w:tcPr>
            <w:tcW w:w="160" w:type="pct"/>
            <w:tcBorders>
              <w:top w:val="single" w:sz="4" w:space="0" w:color="auto"/>
              <w:left w:val="single" w:sz="4" w:space="0" w:color="auto"/>
              <w:bottom w:val="single" w:sz="4" w:space="0" w:color="auto"/>
              <w:right w:val="single" w:sz="4" w:space="0" w:color="000000"/>
            </w:tcBorders>
            <w:shd w:val="clear" w:color="auto" w:fill="auto"/>
            <w:vAlign w:val="center"/>
          </w:tcPr>
          <w:p w:rsidR="00C61B9E" w:rsidRPr="00147432" w:rsidRDefault="00FF6087" w:rsidP="00C61B9E">
            <w:pPr>
              <w:jc w:val="center"/>
            </w:pPr>
            <w:r>
              <w:t>1</w:t>
            </w:r>
          </w:p>
        </w:tc>
        <w:tc>
          <w:tcPr>
            <w:tcW w:w="2208" w:type="pct"/>
            <w:tcBorders>
              <w:top w:val="single" w:sz="4" w:space="0" w:color="auto"/>
              <w:left w:val="nil"/>
              <w:bottom w:val="single" w:sz="4" w:space="0" w:color="auto"/>
              <w:right w:val="single" w:sz="4" w:space="0" w:color="000000"/>
            </w:tcBorders>
            <w:shd w:val="clear" w:color="auto" w:fill="auto"/>
            <w:vAlign w:val="center"/>
          </w:tcPr>
          <w:p w:rsidR="00C61B9E" w:rsidRPr="0016367E" w:rsidRDefault="00C61B9E" w:rsidP="00C61B9E">
            <w:r w:rsidRPr="0016367E">
              <w:t xml:space="preserve">Preparat na bazie nadtlenku wodoru (bez zawartości chloru, fenolu i aldehydów) do mycia i dezynfekcji powierzchni i sprzętu medycznego. Preparat z możliwością stosowania w obecności pacjentów. Spektrum działania B, MRSA, F, V (HIV, HBV, </w:t>
            </w:r>
            <w:proofErr w:type="spellStart"/>
            <w:r w:rsidRPr="0016367E">
              <w:t>HCV,Rotavirus</w:t>
            </w:r>
            <w:proofErr w:type="spellEnd"/>
            <w:r w:rsidRPr="0016367E">
              <w:t xml:space="preserve">) w czasie 15 min., oraz prątki w czasie do 30 min. </w:t>
            </w:r>
            <w:proofErr w:type="spellStart"/>
            <w:r w:rsidRPr="0016367E">
              <w:rPr>
                <w:lang w:val="en-US"/>
              </w:rPr>
              <w:t>Preparat</w:t>
            </w:r>
            <w:proofErr w:type="spellEnd"/>
            <w:r w:rsidRPr="0016367E">
              <w:rPr>
                <w:lang w:val="en-US"/>
              </w:rPr>
              <w:t xml:space="preserve"> </w:t>
            </w:r>
            <w:proofErr w:type="spellStart"/>
            <w:r w:rsidRPr="0016367E">
              <w:rPr>
                <w:lang w:val="en-US"/>
              </w:rPr>
              <w:t>przebadany</w:t>
            </w:r>
            <w:proofErr w:type="spellEnd"/>
            <w:r w:rsidRPr="0016367E">
              <w:rPr>
                <w:lang w:val="en-US"/>
              </w:rPr>
              <w:t xml:space="preserve"> </w:t>
            </w:r>
            <w:proofErr w:type="spellStart"/>
            <w:r w:rsidRPr="0016367E">
              <w:rPr>
                <w:lang w:val="en-US"/>
              </w:rPr>
              <w:t>wg</w:t>
            </w:r>
            <w:proofErr w:type="spellEnd"/>
            <w:r w:rsidRPr="0016367E">
              <w:rPr>
                <w:lang w:val="en-US"/>
              </w:rPr>
              <w:t xml:space="preserve"> norm 13727, 13624, 14348</w:t>
            </w:r>
          </w:p>
        </w:tc>
        <w:tc>
          <w:tcPr>
            <w:tcW w:w="495" w:type="pct"/>
            <w:tcBorders>
              <w:top w:val="single" w:sz="4" w:space="0" w:color="auto"/>
              <w:left w:val="nil"/>
              <w:bottom w:val="single" w:sz="4" w:space="0" w:color="auto"/>
              <w:right w:val="single" w:sz="4" w:space="0" w:color="000000"/>
            </w:tcBorders>
            <w:shd w:val="clear" w:color="auto" w:fill="auto"/>
            <w:vAlign w:val="center"/>
          </w:tcPr>
          <w:p w:rsidR="00C61B9E" w:rsidRPr="00EB220F" w:rsidRDefault="00C61B9E" w:rsidP="00C61B9E">
            <w:pPr>
              <w:jc w:val="center"/>
            </w:pPr>
            <w:r w:rsidRPr="00EB220F">
              <w:t>5kg</w:t>
            </w:r>
          </w:p>
        </w:tc>
        <w:tc>
          <w:tcPr>
            <w:tcW w:w="376" w:type="pct"/>
            <w:tcBorders>
              <w:top w:val="single" w:sz="4" w:space="0" w:color="auto"/>
              <w:left w:val="nil"/>
              <w:bottom w:val="single" w:sz="4" w:space="0" w:color="auto"/>
              <w:right w:val="single" w:sz="4" w:space="0" w:color="000000"/>
            </w:tcBorders>
            <w:shd w:val="clear" w:color="FFFFCC" w:fill="FFFFFF"/>
            <w:vAlign w:val="center"/>
          </w:tcPr>
          <w:p w:rsidR="00C61B9E" w:rsidRPr="00EB220F" w:rsidRDefault="00C61B9E" w:rsidP="00C61B9E">
            <w:pPr>
              <w:jc w:val="center"/>
            </w:pPr>
            <w:r w:rsidRPr="00EB220F">
              <w:t> </w:t>
            </w:r>
          </w:p>
        </w:tc>
        <w:tc>
          <w:tcPr>
            <w:tcW w:w="344" w:type="pct"/>
            <w:tcBorders>
              <w:top w:val="single" w:sz="4" w:space="0" w:color="auto"/>
              <w:left w:val="nil"/>
              <w:bottom w:val="single" w:sz="4" w:space="0" w:color="auto"/>
              <w:right w:val="single" w:sz="4" w:space="0" w:color="000000"/>
            </w:tcBorders>
            <w:shd w:val="clear" w:color="FFFFCC" w:fill="FFFFFF"/>
            <w:vAlign w:val="center"/>
          </w:tcPr>
          <w:p w:rsidR="00C61B9E" w:rsidRPr="00F6005E" w:rsidRDefault="0052243A" w:rsidP="00F67AAB">
            <w:pPr>
              <w:jc w:val="center"/>
            </w:pPr>
            <w:r>
              <w:t>50</w:t>
            </w:r>
          </w:p>
        </w:tc>
        <w:tc>
          <w:tcPr>
            <w:tcW w:w="510" w:type="pct"/>
            <w:tcBorders>
              <w:top w:val="single" w:sz="4" w:space="0" w:color="auto"/>
              <w:left w:val="nil"/>
              <w:bottom w:val="single" w:sz="4" w:space="0" w:color="auto"/>
              <w:right w:val="single" w:sz="4" w:space="0" w:color="000000"/>
            </w:tcBorders>
            <w:shd w:val="clear" w:color="FFFFCC" w:fill="FFFFFF"/>
            <w:vAlign w:val="center"/>
          </w:tcPr>
          <w:p w:rsidR="00C61B9E" w:rsidRPr="0016367E" w:rsidRDefault="00C61B9E" w:rsidP="00C61B9E">
            <w:pPr>
              <w:jc w:val="center"/>
            </w:pPr>
          </w:p>
        </w:tc>
        <w:tc>
          <w:tcPr>
            <w:tcW w:w="335" w:type="pct"/>
            <w:tcBorders>
              <w:top w:val="single" w:sz="4" w:space="0" w:color="auto"/>
              <w:left w:val="nil"/>
              <w:bottom w:val="single" w:sz="4" w:space="0" w:color="auto"/>
              <w:right w:val="single" w:sz="4" w:space="0" w:color="000000"/>
            </w:tcBorders>
            <w:shd w:val="clear" w:color="FFFFCC" w:fill="FFFFFF"/>
            <w:vAlign w:val="center"/>
          </w:tcPr>
          <w:p w:rsidR="00C61B9E" w:rsidRPr="0016367E" w:rsidRDefault="00C61B9E" w:rsidP="00C61B9E">
            <w:pPr>
              <w:jc w:val="cente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B9E" w:rsidRPr="0016367E" w:rsidRDefault="00C61B9E" w:rsidP="00C61B9E">
            <w:pPr>
              <w:jc w:val="center"/>
              <w:rPr>
                <w:b/>
                <w:bCs/>
              </w:rP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C61B9E" w:rsidRPr="0016367E" w:rsidRDefault="00C61B9E" w:rsidP="00C61B9E">
            <w:pPr>
              <w:jc w:val="center"/>
            </w:pPr>
          </w:p>
        </w:tc>
      </w:tr>
      <w:tr w:rsidR="00C61B9E" w:rsidTr="008D58D2">
        <w:trPr>
          <w:trHeight w:val="554"/>
        </w:trPr>
        <w:tc>
          <w:tcPr>
            <w:tcW w:w="160" w:type="pct"/>
            <w:tcBorders>
              <w:top w:val="single" w:sz="4" w:space="0" w:color="auto"/>
              <w:left w:val="single" w:sz="4" w:space="0" w:color="000000"/>
              <w:bottom w:val="single" w:sz="4" w:space="0" w:color="auto"/>
              <w:right w:val="single" w:sz="4" w:space="0" w:color="000000"/>
            </w:tcBorders>
            <w:shd w:val="clear" w:color="auto" w:fill="auto"/>
            <w:vAlign w:val="center"/>
          </w:tcPr>
          <w:p w:rsidR="00C61B9E" w:rsidRPr="00147432" w:rsidRDefault="00FF6087" w:rsidP="00C61B9E">
            <w:pPr>
              <w:jc w:val="center"/>
            </w:pPr>
            <w:r>
              <w:t>2</w:t>
            </w:r>
          </w:p>
        </w:tc>
        <w:tc>
          <w:tcPr>
            <w:tcW w:w="2208" w:type="pct"/>
            <w:tcBorders>
              <w:top w:val="single" w:sz="4" w:space="0" w:color="auto"/>
              <w:left w:val="nil"/>
              <w:bottom w:val="single" w:sz="4" w:space="0" w:color="auto"/>
              <w:right w:val="single" w:sz="4" w:space="0" w:color="000000"/>
            </w:tcBorders>
            <w:shd w:val="clear" w:color="auto" w:fill="auto"/>
            <w:vAlign w:val="center"/>
          </w:tcPr>
          <w:p w:rsidR="00C61B9E" w:rsidRPr="0016367E" w:rsidRDefault="0052243A" w:rsidP="00C61B9E">
            <w:r w:rsidRPr="00B03348">
              <w:t xml:space="preserve">Skoncentrowany preparat na bazie podchlorynu sodu </w:t>
            </w:r>
            <w:r w:rsidRPr="00B03348">
              <w:rPr>
                <w:lang w:eastAsia="en-US"/>
              </w:rPr>
              <w:t>z zawartością środków powierzchniowo czynnych</w:t>
            </w:r>
            <w:r w:rsidRPr="00B03348">
              <w:t xml:space="preserve"> do mycia i dezynfekcji powierzchni czystych jak i zanieczyszczonych organicznie, posiadający szerokie spektrum działania : B (EN 13727), F (EN 13624), V (EN 14476)- 2%-15 min, S (</w:t>
            </w:r>
            <w:proofErr w:type="spellStart"/>
            <w:r w:rsidRPr="00B03348">
              <w:t>Bacillus</w:t>
            </w:r>
            <w:proofErr w:type="spellEnd"/>
            <w:r w:rsidRPr="00B03348">
              <w:t xml:space="preserve"> </w:t>
            </w:r>
            <w:proofErr w:type="spellStart"/>
            <w:r w:rsidRPr="00B03348">
              <w:t>Subtilis,</w:t>
            </w:r>
            <w:r w:rsidRPr="00B03348">
              <w:rPr>
                <w:lang w:eastAsia="en-US"/>
              </w:rPr>
              <w:t>C</w:t>
            </w:r>
            <w:proofErr w:type="spellEnd"/>
            <w:r w:rsidRPr="00B03348">
              <w:rPr>
                <w:lang w:eastAsia="en-US"/>
              </w:rPr>
              <w:t xml:space="preserve">. </w:t>
            </w:r>
            <w:proofErr w:type="spellStart"/>
            <w:r w:rsidRPr="00B03348">
              <w:rPr>
                <w:lang w:eastAsia="en-US"/>
              </w:rPr>
              <w:t>difficile</w:t>
            </w:r>
            <w:proofErr w:type="spellEnd"/>
            <w:r w:rsidRPr="00B03348">
              <w:rPr>
                <w:lang w:eastAsia="en-US"/>
              </w:rPr>
              <w:t xml:space="preserve"> EN 13704</w:t>
            </w:r>
            <w:r w:rsidRPr="00B03348">
              <w:t xml:space="preserve">)-3% -30min. </w:t>
            </w:r>
            <w:r w:rsidRPr="00B03348">
              <w:rPr>
                <w:lang w:eastAsia="en-US"/>
              </w:rPr>
              <w:t>Może również służyć do dezynfekcji powierzchni i przedmiotów mających kontakt z żywnością.</w:t>
            </w:r>
            <w:r>
              <w:rPr>
                <w:lang w:eastAsia="en-US"/>
              </w:rPr>
              <w:t xml:space="preserve"> Produkt biobójczy.</w:t>
            </w:r>
          </w:p>
        </w:tc>
        <w:tc>
          <w:tcPr>
            <w:tcW w:w="495" w:type="pct"/>
            <w:tcBorders>
              <w:top w:val="single" w:sz="4" w:space="0" w:color="auto"/>
              <w:left w:val="nil"/>
              <w:bottom w:val="single" w:sz="4" w:space="0" w:color="auto"/>
              <w:right w:val="single" w:sz="4" w:space="0" w:color="000000"/>
            </w:tcBorders>
            <w:shd w:val="clear" w:color="auto" w:fill="auto"/>
            <w:vAlign w:val="center"/>
          </w:tcPr>
          <w:p w:rsidR="00C61B9E" w:rsidRPr="00EB220F" w:rsidRDefault="00C61B9E" w:rsidP="00C61B9E">
            <w:pPr>
              <w:jc w:val="center"/>
            </w:pPr>
            <w:r w:rsidRPr="00EB220F">
              <w:t>5kg</w:t>
            </w:r>
          </w:p>
        </w:tc>
        <w:tc>
          <w:tcPr>
            <w:tcW w:w="376" w:type="pct"/>
            <w:tcBorders>
              <w:top w:val="single" w:sz="4" w:space="0" w:color="auto"/>
              <w:left w:val="nil"/>
              <w:bottom w:val="single" w:sz="4" w:space="0" w:color="auto"/>
              <w:right w:val="single" w:sz="4" w:space="0" w:color="000000"/>
            </w:tcBorders>
            <w:shd w:val="clear" w:color="FFFFCC" w:fill="FFFFFF"/>
            <w:vAlign w:val="center"/>
          </w:tcPr>
          <w:p w:rsidR="00C61B9E" w:rsidRPr="00EB220F" w:rsidRDefault="00C61B9E" w:rsidP="00C61B9E">
            <w:pPr>
              <w:jc w:val="center"/>
            </w:pPr>
            <w:r w:rsidRPr="00EB220F">
              <w:t> </w:t>
            </w:r>
          </w:p>
        </w:tc>
        <w:tc>
          <w:tcPr>
            <w:tcW w:w="344" w:type="pct"/>
            <w:tcBorders>
              <w:top w:val="single" w:sz="4" w:space="0" w:color="auto"/>
              <w:left w:val="nil"/>
              <w:bottom w:val="single" w:sz="4" w:space="0" w:color="auto"/>
              <w:right w:val="single" w:sz="4" w:space="0" w:color="000000"/>
            </w:tcBorders>
            <w:shd w:val="clear" w:color="FFFFCC" w:fill="FFFFFF"/>
            <w:vAlign w:val="center"/>
          </w:tcPr>
          <w:p w:rsidR="00C61B9E" w:rsidRPr="00F6005E" w:rsidRDefault="00F67AAB" w:rsidP="00C61B9E">
            <w:pPr>
              <w:jc w:val="center"/>
            </w:pPr>
            <w:r>
              <w:t>15</w:t>
            </w:r>
          </w:p>
        </w:tc>
        <w:tc>
          <w:tcPr>
            <w:tcW w:w="510" w:type="pct"/>
            <w:tcBorders>
              <w:top w:val="single" w:sz="4" w:space="0" w:color="auto"/>
              <w:left w:val="nil"/>
              <w:bottom w:val="single" w:sz="4" w:space="0" w:color="auto"/>
              <w:right w:val="single" w:sz="4" w:space="0" w:color="000000"/>
            </w:tcBorders>
            <w:shd w:val="clear" w:color="FFFFCC" w:fill="FFFFFF"/>
            <w:vAlign w:val="center"/>
          </w:tcPr>
          <w:p w:rsidR="00C61B9E" w:rsidRPr="0016367E" w:rsidRDefault="00C61B9E" w:rsidP="00C61B9E">
            <w:pPr>
              <w:jc w:val="center"/>
            </w:pPr>
          </w:p>
        </w:tc>
        <w:tc>
          <w:tcPr>
            <w:tcW w:w="335" w:type="pct"/>
            <w:tcBorders>
              <w:top w:val="single" w:sz="4" w:space="0" w:color="auto"/>
              <w:left w:val="nil"/>
              <w:bottom w:val="single" w:sz="4" w:space="0" w:color="auto"/>
              <w:right w:val="single" w:sz="4" w:space="0" w:color="000000"/>
            </w:tcBorders>
            <w:shd w:val="clear" w:color="FFFFCC" w:fill="FFFFFF"/>
            <w:vAlign w:val="center"/>
          </w:tcPr>
          <w:p w:rsidR="00C61B9E" w:rsidRPr="0016367E" w:rsidRDefault="00C61B9E" w:rsidP="00C61B9E">
            <w:pPr>
              <w:jc w:val="cente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B9E" w:rsidRPr="0052243A" w:rsidRDefault="00C61B9E" w:rsidP="00C61B9E">
            <w:pPr>
              <w:jc w:val="center"/>
              <w:rPr>
                <w:color w:val="FF0000"/>
              </w:rP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C61B9E" w:rsidRPr="0016367E" w:rsidRDefault="00C61B9E" w:rsidP="00C61B9E">
            <w:pPr>
              <w:jc w:val="center"/>
            </w:pPr>
          </w:p>
        </w:tc>
      </w:tr>
      <w:tr w:rsidR="00C61B9E" w:rsidTr="008D58D2">
        <w:trPr>
          <w:trHeight w:val="2130"/>
        </w:trPr>
        <w:tc>
          <w:tcPr>
            <w:tcW w:w="160" w:type="pct"/>
            <w:tcBorders>
              <w:top w:val="single" w:sz="4" w:space="0" w:color="auto"/>
              <w:left w:val="single" w:sz="4" w:space="0" w:color="auto"/>
              <w:bottom w:val="single" w:sz="4" w:space="0" w:color="auto"/>
              <w:right w:val="single" w:sz="4" w:space="0" w:color="000000"/>
            </w:tcBorders>
            <w:shd w:val="clear" w:color="auto" w:fill="auto"/>
            <w:vAlign w:val="center"/>
          </w:tcPr>
          <w:p w:rsidR="00C61B9E" w:rsidRDefault="00FF6087" w:rsidP="00C61B9E">
            <w:pPr>
              <w:jc w:val="center"/>
              <w:rPr>
                <w:rFonts w:ascii="Arial" w:hAnsi="Arial" w:cs="Arial"/>
                <w:sz w:val="20"/>
                <w:szCs w:val="20"/>
              </w:rPr>
            </w:pPr>
            <w:r>
              <w:rPr>
                <w:rFonts w:ascii="Arial" w:hAnsi="Arial" w:cs="Arial"/>
                <w:sz w:val="20"/>
                <w:szCs w:val="20"/>
              </w:rPr>
              <w:t>3</w:t>
            </w:r>
          </w:p>
        </w:tc>
        <w:tc>
          <w:tcPr>
            <w:tcW w:w="2208" w:type="pct"/>
            <w:tcBorders>
              <w:top w:val="single" w:sz="4" w:space="0" w:color="auto"/>
              <w:left w:val="nil"/>
              <w:bottom w:val="single" w:sz="4" w:space="0" w:color="auto"/>
              <w:right w:val="single" w:sz="4" w:space="0" w:color="000000"/>
            </w:tcBorders>
            <w:shd w:val="clear" w:color="auto" w:fill="auto"/>
            <w:vAlign w:val="center"/>
          </w:tcPr>
          <w:p w:rsidR="00C61B9E" w:rsidRPr="0016367E" w:rsidRDefault="00C61B9E" w:rsidP="00C61B9E">
            <w:r w:rsidRPr="0016367E">
              <w:t xml:space="preserve">Preparat w postaci tabletek dezynfekcyjnych na bazie aktywnego chloru zawierający </w:t>
            </w:r>
            <w:proofErr w:type="spellStart"/>
            <w:r w:rsidRPr="0016367E">
              <w:t>dichloroizocyjanuran</w:t>
            </w:r>
            <w:proofErr w:type="spellEnd"/>
            <w:r w:rsidRPr="0016367E">
              <w:t xml:space="preserve"> sodu oraz kwas adypinowy  (do 20%). Spektrum działania :B, F, V (</w:t>
            </w:r>
            <w:proofErr w:type="spellStart"/>
            <w:r w:rsidRPr="0016367E">
              <w:t>polio,adeno</w:t>
            </w:r>
            <w:proofErr w:type="spellEnd"/>
            <w:r w:rsidRPr="0016367E">
              <w:t>), prątki -w stężeniu 1000ppm- 30 min, Clostridium Difficile-10 000ppm-15 min. Preparat przebadany wg normy 14885 - obszar medyczny. opakowanie 300 tabletek x 3,3 g. Możliwość użycia w pionie żywieniowym.</w:t>
            </w:r>
          </w:p>
        </w:tc>
        <w:tc>
          <w:tcPr>
            <w:tcW w:w="495" w:type="pct"/>
            <w:tcBorders>
              <w:top w:val="single" w:sz="4" w:space="0" w:color="auto"/>
              <w:left w:val="nil"/>
              <w:bottom w:val="single" w:sz="4" w:space="0" w:color="auto"/>
              <w:right w:val="single" w:sz="4" w:space="0" w:color="000000"/>
            </w:tcBorders>
            <w:shd w:val="clear" w:color="auto" w:fill="auto"/>
            <w:vAlign w:val="center"/>
          </w:tcPr>
          <w:p w:rsidR="00C61B9E" w:rsidRPr="00DA7BFA" w:rsidRDefault="00C61B9E" w:rsidP="00C61B9E">
            <w:pPr>
              <w:jc w:val="center"/>
            </w:pPr>
            <w:r w:rsidRPr="00DA7BFA">
              <w:t>opakowanie 300 tabl. A 3,3 g</w:t>
            </w:r>
          </w:p>
        </w:tc>
        <w:tc>
          <w:tcPr>
            <w:tcW w:w="376" w:type="pct"/>
            <w:tcBorders>
              <w:top w:val="single" w:sz="4" w:space="0" w:color="auto"/>
              <w:left w:val="nil"/>
              <w:bottom w:val="single" w:sz="4" w:space="0" w:color="auto"/>
              <w:right w:val="single" w:sz="4" w:space="0" w:color="000000"/>
            </w:tcBorders>
            <w:shd w:val="clear" w:color="FFFFCC" w:fill="FFFFFF"/>
            <w:vAlign w:val="center"/>
          </w:tcPr>
          <w:p w:rsidR="00C61B9E" w:rsidRPr="00DA7BFA" w:rsidRDefault="00C61B9E" w:rsidP="00C61B9E">
            <w:pPr>
              <w:jc w:val="center"/>
            </w:pPr>
          </w:p>
        </w:tc>
        <w:tc>
          <w:tcPr>
            <w:tcW w:w="344" w:type="pct"/>
            <w:tcBorders>
              <w:top w:val="single" w:sz="4" w:space="0" w:color="auto"/>
              <w:left w:val="nil"/>
              <w:bottom w:val="single" w:sz="4" w:space="0" w:color="auto"/>
              <w:right w:val="single" w:sz="4" w:space="0" w:color="000000"/>
            </w:tcBorders>
            <w:shd w:val="clear" w:color="FFFFCC" w:fill="FFFFFF"/>
            <w:vAlign w:val="center"/>
          </w:tcPr>
          <w:p w:rsidR="00C61B9E" w:rsidRPr="00F6005E" w:rsidRDefault="006A266E" w:rsidP="00C61B9E">
            <w:pPr>
              <w:jc w:val="center"/>
            </w:pPr>
            <w:r>
              <w:t>75</w:t>
            </w:r>
          </w:p>
        </w:tc>
        <w:tc>
          <w:tcPr>
            <w:tcW w:w="510" w:type="pct"/>
            <w:tcBorders>
              <w:top w:val="single" w:sz="4" w:space="0" w:color="auto"/>
              <w:left w:val="nil"/>
              <w:bottom w:val="single" w:sz="4" w:space="0" w:color="auto"/>
              <w:right w:val="single" w:sz="4" w:space="0" w:color="000000"/>
            </w:tcBorders>
            <w:shd w:val="clear" w:color="FFFFCC" w:fill="FFFFFF"/>
            <w:vAlign w:val="center"/>
          </w:tcPr>
          <w:p w:rsidR="00C61B9E" w:rsidRPr="0016367E" w:rsidRDefault="00C61B9E" w:rsidP="00C61B9E">
            <w:pPr>
              <w:jc w:val="center"/>
            </w:pPr>
          </w:p>
        </w:tc>
        <w:tc>
          <w:tcPr>
            <w:tcW w:w="335" w:type="pct"/>
            <w:tcBorders>
              <w:top w:val="single" w:sz="4" w:space="0" w:color="auto"/>
              <w:left w:val="nil"/>
              <w:bottom w:val="single" w:sz="4" w:space="0" w:color="auto"/>
              <w:right w:val="single" w:sz="4" w:space="0" w:color="000000"/>
            </w:tcBorders>
            <w:shd w:val="clear" w:color="FFFFCC" w:fill="FFFFFF"/>
            <w:vAlign w:val="center"/>
          </w:tcPr>
          <w:p w:rsidR="00C61B9E" w:rsidRPr="0016367E" w:rsidRDefault="00C61B9E" w:rsidP="00C61B9E">
            <w:pPr>
              <w:jc w:val="cente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B9E" w:rsidRPr="0016367E" w:rsidRDefault="00C61B9E" w:rsidP="00C61B9E">
            <w:pPr>
              <w:jc w:val="center"/>
              <w:rPr>
                <w:rFonts w:ascii="Arial" w:hAnsi="Arial" w:cs="Arial"/>
                <w:sz w:val="20"/>
                <w:szCs w:val="20"/>
              </w:rP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C61B9E" w:rsidRPr="0016367E" w:rsidRDefault="00C61B9E" w:rsidP="00C61B9E">
            <w:pPr>
              <w:jc w:val="center"/>
              <w:rPr>
                <w:rFonts w:ascii="Arial" w:hAnsi="Arial" w:cs="Arial"/>
                <w:sz w:val="20"/>
                <w:szCs w:val="20"/>
              </w:rPr>
            </w:pPr>
          </w:p>
        </w:tc>
      </w:tr>
      <w:tr w:rsidR="00C61B9E" w:rsidTr="008D58D2">
        <w:trPr>
          <w:trHeight w:val="350"/>
        </w:trPr>
        <w:tc>
          <w:tcPr>
            <w:tcW w:w="160" w:type="pct"/>
            <w:tcBorders>
              <w:top w:val="nil"/>
              <w:left w:val="single" w:sz="4" w:space="0" w:color="auto"/>
              <w:bottom w:val="single" w:sz="4" w:space="0" w:color="auto"/>
              <w:right w:val="single" w:sz="4" w:space="0" w:color="000000"/>
            </w:tcBorders>
            <w:shd w:val="clear" w:color="auto" w:fill="auto"/>
            <w:vAlign w:val="center"/>
          </w:tcPr>
          <w:p w:rsidR="00C61B9E" w:rsidRDefault="00FF6087" w:rsidP="00C61B9E">
            <w:pPr>
              <w:jc w:val="center"/>
              <w:rPr>
                <w:rFonts w:ascii="Arial" w:hAnsi="Arial" w:cs="Arial"/>
                <w:sz w:val="20"/>
                <w:szCs w:val="20"/>
              </w:rPr>
            </w:pPr>
            <w:r>
              <w:rPr>
                <w:rFonts w:ascii="Arial" w:hAnsi="Arial" w:cs="Arial"/>
                <w:sz w:val="20"/>
                <w:szCs w:val="20"/>
              </w:rPr>
              <w:t>4</w:t>
            </w:r>
          </w:p>
        </w:tc>
        <w:tc>
          <w:tcPr>
            <w:tcW w:w="2208" w:type="pct"/>
            <w:tcBorders>
              <w:top w:val="nil"/>
              <w:left w:val="nil"/>
              <w:bottom w:val="single" w:sz="4" w:space="0" w:color="auto"/>
              <w:right w:val="single" w:sz="4" w:space="0" w:color="000000"/>
            </w:tcBorders>
            <w:shd w:val="clear" w:color="auto" w:fill="auto"/>
            <w:vAlign w:val="center"/>
          </w:tcPr>
          <w:p w:rsidR="00C61B9E" w:rsidRPr="0016367E" w:rsidRDefault="00C61B9E" w:rsidP="00C61B9E">
            <w:r w:rsidRPr="0016367E">
              <w:t xml:space="preserve">Gotowy do użycia, bezbarwny preparat przeznaczony do dezynfekcji małych powierzchni oraz wyrobów medycznych wrażliwych na działanie alkoholu (plexiglas, głowice USG). Nie zawierający w składzie alkoholu, pochodnych amin oraz aldehydów o </w:t>
            </w:r>
            <w:proofErr w:type="spellStart"/>
            <w:r w:rsidRPr="0016367E">
              <w:t>pH</w:t>
            </w:r>
            <w:proofErr w:type="spellEnd"/>
            <w:r w:rsidRPr="0016367E">
              <w:t xml:space="preserve"> 6-8. Na bazie mieszaniny różnych czwartorzędowych związków amoniowych. Możliwość aplikacji w postaci piany. Spektrum działania: B, F, V (HIV, HBV, HCV – BVDV, </w:t>
            </w:r>
            <w:proofErr w:type="spellStart"/>
            <w:r w:rsidRPr="0016367E">
              <w:t>Vaccinia</w:t>
            </w:r>
            <w:proofErr w:type="spellEnd"/>
            <w:r w:rsidRPr="0016367E">
              <w:t xml:space="preserve">, Rota, </w:t>
            </w:r>
            <w:proofErr w:type="spellStart"/>
            <w:r w:rsidRPr="0016367E">
              <w:t>Papova</w:t>
            </w:r>
            <w:proofErr w:type="spellEnd"/>
            <w:r w:rsidRPr="0016367E">
              <w:t xml:space="preserve">) do 1min., </w:t>
            </w:r>
            <w:proofErr w:type="spellStart"/>
            <w:r w:rsidRPr="0016367E">
              <w:t>Tbc</w:t>
            </w:r>
            <w:proofErr w:type="spellEnd"/>
            <w:r w:rsidRPr="0016367E">
              <w:t xml:space="preserve"> (</w:t>
            </w:r>
            <w:proofErr w:type="spellStart"/>
            <w:r w:rsidRPr="0016367E">
              <w:t>M.Terrae</w:t>
            </w:r>
            <w:proofErr w:type="spellEnd"/>
            <w:r w:rsidRPr="0016367E">
              <w:t xml:space="preserve"> – EN 14348) do 15 min. Wyrób medyczny klasy </w:t>
            </w:r>
            <w:proofErr w:type="spellStart"/>
            <w:r w:rsidRPr="0016367E">
              <w:t>IIa</w:t>
            </w:r>
            <w:proofErr w:type="spellEnd"/>
            <w:r w:rsidRPr="0016367E">
              <w:t>.</w:t>
            </w:r>
          </w:p>
        </w:tc>
        <w:tc>
          <w:tcPr>
            <w:tcW w:w="495" w:type="pct"/>
            <w:tcBorders>
              <w:top w:val="nil"/>
              <w:left w:val="nil"/>
              <w:bottom w:val="single" w:sz="4" w:space="0" w:color="auto"/>
              <w:right w:val="single" w:sz="4" w:space="0" w:color="000000"/>
            </w:tcBorders>
            <w:shd w:val="clear" w:color="auto" w:fill="auto"/>
            <w:vAlign w:val="center"/>
          </w:tcPr>
          <w:p w:rsidR="00C61B9E" w:rsidRPr="00DA7BFA" w:rsidRDefault="00C61B9E" w:rsidP="00C61B9E">
            <w:pPr>
              <w:jc w:val="center"/>
            </w:pPr>
            <w:r w:rsidRPr="00DA7BFA">
              <w:t xml:space="preserve"> Opakowanie </w:t>
            </w:r>
            <w:r>
              <w:t>1L z końcówką spieniającą</w:t>
            </w:r>
          </w:p>
        </w:tc>
        <w:tc>
          <w:tcPr>
            <w:tcW w:w="376" w:type="pct"/>
            <w:tcBorders>
              <w:top w:val="nil"/>
              <w:left w:val="nil"/>
              <w:bottom w:val="single" w:sz="4" w:space="0" w:color="auto"/>
              <w:right w:val="single" w:sz="4" w:space="0" w:color="000000"/>
            </w:tcBorders>
            <w:shd w:val="clear" w:color="FFFFCC" w:fill="FFFFFF"/>
            <w:vAlign w:val="center"/>
          </w:tcPr>
          <w:p w:rsidR="00C61B9E" w:rsidRPr="00DA7BFA" w:rsidRDefault="00C61B9E" w:rsidP="00C61B9E">
            <w:pPr>
              <w:jc w:val="center"/>
            </w:pPr>
            <w:r w:rsidRPr="00DA7BFA">
              <w:t> </w:t>
            </w:r>
          </w:p>
        </w:tc>
        <w:tc>
          <w:tcPr>
            <w:tcW w:w="344" w:type="pct"/>
            <w:tcBorders>
              <w:top w:val="nil"/>
              <w:left w:val="nil"/>
              <w:bottom w:val="single" w:sz="4" w:space="0" w:color="auto"/>
              <w:right w:val="single" w:sz="4" w:space="0" w:color="000000"/>
            </w:tcBorders>
            <w:shd w:val="clear" w:color="FFFFCC" w:fill="FFFFFF"/>
            <w:vAlign w:val="center"/>
          </w:tcPr>
          <w:p w:rsidR="00C61B9E" w:rsidRPr="00F6005E" w:rsidRDefault="0052243A" w:rsidP="00C61B9E">
            <w:pPr>
              <w:jc w:val="center"/>
            </w:pPr>
            <w:r>
              <w:t>4</w:t>
            </w:r>
            <w:r w:rsidR="00F67AAB">
              <w:t>0</w:t>
            </w:r>
          </w:p>
        </w:tc>
        <w:tc>
          <w:tcPr>
            <w:tcW w:w="510" w:type="pct"/>
            <w:tcBorders>
              <w:top w:val="nil"/>
              <w:left w:val="nil"/>
              <w:bottom w:val="single" w:sz="4" w:space="0" w:color="auto"/>
              <w:right w:val="single" w:sz="4" w:space="0" w:color="000000"/>
            </w:tcBorders>
            <w:shd w:val="clear" w:color="FFFFCC" w:fill="FFFFFF"/>
            <w:vAlign w:val="center"/>
          </w:tcPr>
          <w:p w:rsidR="00C61B9E" w:rsidRPr="0052243A" w:rsidRDefault="00C61B9E" w:rsidP="00C61B9E">
            <w:pPr>
              <w:jc w:val="center"/>
              <w:rPr>
                <w:bCs/>
              </w:rPr>
            </w:pPr>
          </w:p>
        </w:tc>
        <w:tc>
          <w:tcPr>
            <w:tcW w:w="335" w:type="pct"/>
            <w:tcBorders>
              <w:top w:val="nil"/>
              <w:left w:val="nil"/>
              <w:bottom w:val="single" w:sz="4" w:space="0" w:color="auto"/>
              <w:right w:val="single" w:sz="4" w:space="0" w:color="auto"/>
            </w:tcBorders>
            <w:shd w:val="clear" w:color="FFFFCC" w:fill="FFFFFF"/>
            <w:vAlign w:val="center"/>
          </w:tcPr>
          <w:p w:rsidR="00C61B9E" w:rsidRPr="0016367E" w:rsidRDefault="00C61B9E" w:rsidP="00C61B9E">
            <w:pPr>
              <w:jc w:val="center"/>
            </w:pPr>
          </w:p>
        </w:tc>
        <w:tc>
          <w:tcPr>
            <w:tcW w:w="231" w:type="pct"/>
            <w:tcBorders>
              <w:top w:val="nil"/>
              <w:left w:val="single" w:sz="4" w:space="0" w:color="auto"/>
              <w:bottom w:val="single" w:sz="4" w:space="0" w:color="auto"/>
              <w:right w:val="single" w:sz="4" w:space="0" w:color="auto"/>
            </w:tcBorders>
            <w:shd w:val="clear" w:color="auto" w:fill="auto"/>
            <w:noWrap/>
            <w:vAlign w:val="center"/>
          </w:tcPr>
          <w:p w:rsidR="00C61B9E" w:rsidRPr="0016367E" w:rsidRDefault="00C61B9E" w:rsidP="00C61B9E">
            <w:pPr>
              <w:jc w:val="center"/>
              <w:rPr>
                <w:rFonts w:ascii="Arial" w:hAnsi="Arial" w:cs="Arial"/>
                <w:sz w:val="20"/>
                <w:szCs w:val="20"/>
              </w:rPr>
            </w:pPr>
          </w:p>
        </w:tc>
        <w:tc>
          <w:tcPr>
            <w:tcW w:w="340" w:type="pct"/>
            <w:tcBorders>
              <w:top w:val="nil"/>
              <w:left w:val="nil"/>
              <w:bottom w:val="single" w:sz="4" w:space="0" w:color="auto"/>
              <w:right w:val="single" w:sz="4" w:space="0" w:color="auto"/>
            </w:tcBorders>
            <w:shd w:val="clear" w:color="auto" w:fill="auto"/>
            <w:noWrap/>
            <w:vAlign w:val="center"/>
          </w:tcPr>
          <w:p w:rsidR="00C61B9E" w:rsidRPr="0016367E" w:rsidRDefault="00C61B9E" w:rsidP="00C61B9E">
            <w:pPr>
              <w:jc w:val="center"/>
              <w:rPr>
                <w:rFonts w:ascii="Arial" w:hAnsi="Arial" w:cs="Arial"/>
                <w:sz w:val="20"/>
                <w:szCs w:val="20"/>
              </w:rPr>
            </w:pPr>
          </w:p>
        </w:tc>
      </w:tr>
      <w:tr w:rsidR="00C61B9E" w:rsidTr="008D58D2">
        <w:trPr>
          <w:trHeight w:val="1080"/>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B9E" w:rsidRDefault="00FF6087" w:rsidP="00C61B9E">
            <w:pPr>
              <w:jc w:val="center"/>
              <w:rPr>
                <w:rFonts w:ascii="Arial" w:hAnsi="Arial" w:cs="Arial"/>
                <w:color w:val="000000"/>
                <w:sz w:val="20"/>
                <w:szCs w:val="20"/>
              </w:rPr>
            </w:pPr>
            <w:r>
              <w:rPr>
                <w:rFonts w:ascii="Arial" w:hAnsi="Arial" w:cs="Arial"/>
                <w:color w:val="000000"/>
                <w:sz w:val="20"/>
                <w:szCs w:val="20"/>
              </w:rPr>
              <w:lastRenderedPageBreak/>
              <w:t>5</w:t>
            </w:r>
          </w:p>
        </w:tc>
        <w:tc>
          <w:tcPr>
            <w:tcW w:w="2208" w:type="pct"/>
            <w:vMerge w:val="restart"/>
            <w:tcBorders>
              <w:top w:val="single" w:sz="4" w:space="0" w:color="auto"/>
              <w:left w:val="single" w:sz="4" w:space="0" w:color="auto"/>
              <w:right w:val="single" w:sz="4" w:space="0" w:color="auto"/>
            </w:tcBorders>
            <w:shd w:val="clear" w:color="auto" w:fill="auto"/>
            <w:vAlign w:val="center"/>
          </w:tcPr>
          <w:p w:rsidR="00C61B9E" w:rsidRPr="0016367E" w:rsidRDefault="00C61B9E" w:rsidP="00F67AAB">
            <w:pPr>
              <w:rPr>
                <w:lang w:val="en-US"/>
              </w:rPr>
            </w:pPr>
            <w:r w:rsidRPr="0016367E">
              <w:t xml:space="preserve">Preparat do dezynfekcji małych i trudnodostępnych powierzchni na bazie alkoholi ( etylowego i izopropylowego) i czwartorzędowej soli amoniowej, nie zawierający aldehydów, gotowy do użycia. Spektrum działania: B (EN 14561), </w:t>
            </w:r>
            <w:proofErr w:type="spellStart"/>
            <w:r w:rsidRPr="0016367E">
              <w:t>Tbc</w:t>
            </w:r>
            <w:proofErr w:type="spellEnd"/>
            <w:r w:rsidRPr="0016367E">
              <w:t xml:space="preserve"> - </w:t>
            </w:r>
            <w:proofErr w:type="spellStart"/>
            <w:r w:rsidRPr="0016367E">
              <w:t>M.terrae</w:t>
            </w:r>
            <w:proofErr w:type="spellEnd"/>
            <w:r w:rsidRPr="0016367E">
              <w:t xml:space="preserve">, </w:t>
            </w:r>
            <w:proofErr w:type="spellStart"/>
            <w:r w:rsidRPr="0016367E">
              <w:t>M.avium</w:t>
            </w:r>
            <w:proofErr w:type="spellEnd"/>
            <w:r w:rsidRPr="0016367E">
              <w:t xml:space="preserve"> (EN 14348, EN 14563), F - </w:t>
            </w:r>
            <w:proofErr w:type="spellStart"/>
            <w:r w:rsidRPr="0016367E">
              <w:t>C.albicans</w:t>
            </w:r>
            <w:proofErr w:type="spellEnd"/>
            <w:r w:rsidRPr="0016367E">
              <w:t xml:space="preserve">, </w:t>
            </w:r>
            <w:proofErr w:type="spellStart"/>
            <w:r w:rsidRPr="0016367E">
              <w:t>A.</w:t>
            </w:r>
            <w:r w:rsidR="00F67AAB">
              <w:t>niger</w:t>
            </w:r>
            <w:proofErr w:type="spellEnd"/>
            <w:r w:rsidR="00F67AAB">
              <w:t xml:space="preserve"> (EN 14562, EN 13697), V –</w:t>
            </w:r>
            <w:proofErr w:type="spellStart"/>
            <w:r w:rsidRPr="0016367E">
              <w:t>Polio,Adeno</w:t>
            </w:r>
            <w:r w:rsidR="00F67AAB">
              <w:t>,Noro</w:t>
            </w:r>
            <w:proofErr w:type="spellEnd"/>
            <w:r w:rsidR="00F67AAB">
              <w:t xml:space="preserve"> (EN 14476) do</w:t>
            </w:r>
            <w:r w:rsidRPr="0016367E">
              <w:t xml:space="preserve"> 30sek. </w:t>
            </w:r>
            <w:proofErr w:type="spellStart"/>
            <w:r w:rsidRPr="0016367E">
              <w:t>Posiadąjący</w:t>
            </w:r>
            <w:proofErr w:type="spellEnd"/>
            <w:r w:rsidRPr="0016367E">
              <w:t xml:space="preserve"> pozytywną opinię </w:t>
            </w:r>
            <w:proofErr w:type="spellStart"/>
            <w:r w:rsidRPr="0016367E">
              <w:t>IMiD</w:t>
            </w:r>
            <w:proofErr w:type="spellEnd"/>
            <w:r w:rsidRPr="0016367E">
              <w:t xml:space="preserve"> potwierdzoną badaniami klinicznymi. Preparat przebadany wg normy PN-EN 14885- obszar medyczny w zakresie działania B, </w:t>
            </w:r>
            <w:proofErr w:type="spellStart"/>
            <w:r w:rsidRPr="0016367E">
              <w:t>F,V,prątki</w:t>
            </w:r>
            <w:proofErr w:type="spellEnd"/>
            <w:r w:rsidRPr="0016367E">
              <w:t xml:space="preserve">.). </w:t>
            </w:r>
            <w:proofErr w:type="spellStart"/>
            <w:r w:rsidRPr="0016367E">
              <w:rPr>
                <w:lang w:val="en-US"/>
              </w:rPr>
              <w:t>Wyrób</w:t>
            </w:r>
            <w:proofErr w:type="spellEnd"/>
            <w:r w:rsidRPr="0016367E">
              <w:rPr>
                <w:lang w:val="en-US"/>
              </w:rPr>
              <w:t xml:space="preserve"> </w:t>
            </w:r>
            <w:proofErr w:type="spellStart"/>
            <w:r w:rsidRPr="0016367E">
              <w:rPr>
                <w:lang w:val="en-US"/>
              </w:rPr>
              <w:t>medyczny</w:t>
            </w:r>
            <w:proofErr w:type="spellEnd"/>
            <w:r w:rsidRPr="0016367E">
              <w:rPr>
                <w:lang w:val="en-US"/>
              </w:rPr>
              <w:t xml:space="preserve"> </w:t>
            </w:r>
            <w:proofErr w:type="spellStart"/>
            <w:r w:rsidRPr="0016367E">
              <w:rPr>
                <w:lang w:val="en-US"/>
              </w:rPr>
              <w:t>kl.II</w:t>
            </w:r>
            <w:proofErr w:type="spellEnd"/>
            <w:r w:rsidRPr="0016367E">
              <w:rPr>
                <w:lang w:val="en-US"/>
              </w:rPr>
              <w:t xml:space="preserve"> A</w:t>
            </w:r>
          </w:p>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C61B9E" w:rsidRPr="00DA7BFA" w:rsidRDefault="00C61B9E" w:rsidP="00C61B9E">
            <w:pPr>
              <w:jc w:val="center"/>
            </w:pPr>
            <w:r w:rsidRPr="00DA7BFA">
              <w:t>5l</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C61B9E" w:rsidRPr="00DA7BFA" w:rsidRDefault="00C61B9E" w:rsidP="00C61B9E">
            <w:pPr>
              <w:jc w:val="center"/>
            </w:pPr>
            <w:r w:rsidRPr="00DA7BFA">
              <w:t> </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C61B9E" w:rsidRPr="00F6005E" w:rsidRDefault="0052243A" w:rsidP="00C61B9E">
            <w:pPr>
              <w:jc w:val="center"/>
            </w:pPr>
            <w:r>
              <w:t>6</w:t>
            </w:r>
            <w:r w:rsidR="00C61B9E" w:rsidRPr="00F6005E">
              <w:t>0</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1B9E" w:rsidRPr="0016367E" w:rsidRDefault="00C61B9E" w:rsidP="00C61B9E">
            <w:pPr>
              <w:jc w:val="center"/>
            </w:pPr>
          </w:p>
        </w:tc>
        <w:tc>
          <w:tcPr>
            <w:tcW w:w="335" w:type="pct"/>
            <w:tcBorders>
              <w:top w:val="single" w:sz="4" w:space="0" w:color="auto"/>
              <w:left w:val="single" w:sz="4" w:space="0" w:color="auto"/>
              <w:bottom w:val="single" w:sz="4" w:space="0" w:color="auto"/>
              <w:right w:val="single" w:sz="4" w:space="0" w:color="auto"/>
            </w:tcBorders>
            <w:shd w:val="clear" w:color="FFFFCC" w:fill="FFFFFF"/>
            <w:vAlign w:val="center"/>
          </w:tcPr>
          <w:p w:rsidR="00C61B9E" w:rsidRPr="0016367E" w:rsidRDefault="00C61B9E" w:rsidP="00C61B9E">
            <w:pPr>
              <w:jc w:val="cente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B9E" w:rsidRPr="0016367E" w:rsidRDefault="00C61B9E" w:rsidP="00C61B9E">
            <w:pPr>
              <w:jc w:val="center"/>
              <w:rPr>
                <w:rFonts w:ascii="Arial" w:hAnsi="Arial" w:cs="Arial"/>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B9E" w:rsidRPr="0016367E" w:rsidRDefault="00C61B9E" w:rsidP="00C61B9E">
            <w:pPr>
              <w:jc w:val="center"/>
            </w:pPr>
          </w:p>
        </w:tc>
      </w:tr>
      <w:tr w:rsidR="00C61B9E" w:rsidTr="008D58D2">
        <w:trPr>
          <w:trHeight w:val="2028"/>
        </w:trPr>
        <w:tc>
          <w:tcPr>
            <w:tcW w:w="160" w:type="pct"/>
            <w:vMerge/>
            <w:tcBorders>
              <w:top w:val="single" w:sz="4" w:space="0" w:color="auto"/>
              <w:left w:val="single" w:sz="4" w:space="0" w:color="auto"/>
              <w:bottom w:val="single" w:sz="4" w:space="0" w:color="auto"/>
              <w:right w:val="single" w:sz="4" w:space="0" w:color="auto"/>
            </w:tcBorders>
            <w:shd w:val="clear" w:color="auto" w:fill="auto"/>
            <w:vAlign w:val="center"/>
          </w:tcPr>
          <w:p w:rsidR="00C61B9E" w:rsidRDefault="00C61B9E" w:rsidP="00C61B9E">
            <w:pPr>
              <w:rPr>
                <w:rFonts w:ascii="Arial" w:hAnsi="Arial" w:cs="Arial"/>
                <w:color w:val="000000"/>
                <w:sz w:val="20"/>
                <w:szCs w:val="20"/>
              </w:rPr>
            </w:pPr>
          </w:p>
        </w:tc>
        <w:tc>
          <w:tcPr>
            <w:tcW w:w="2208" w:type="pct"/>
            <w:vMerge/>
            <w:tcBorders>
              <w:left w:val="single" w:sz="4" w:space="0" w:color="auto"/>
              <w:bottom w:val="single" w:sz="4" w:space="0" w:color="auto"/>
              <w:right w:val="single" w:sz="4" w:space="0" w:color="auto"/>
            </w:tcBorders>
            <w:shd w:val="clear" w:color="auto" w:fill="auto"/>
            <w:vAlign w:val="center"/>
          </w:tcPr>
          <w:p w:rsidR="00C61B9E" w:rsidRPr="0016367E" w:rsidRDefault="00C61B9E" w:rsidP="00C61B9E"/>
        </w:tc>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rsidR="00C61B9E" w:rsidRPr="00DA7BFA" w:rsidRDefault="00C61B9E" w:rsidP="00C61B9E">
            <w:pPr>
              <w:jc w:val="center"/>
            </w:pPr>
            <w:r w:rsidRPr="00DA7BFA">
              <w:t xml:space="preserve">   0,5l</w:t>
            </w:r>
          </w:p>
        </w:tc>
        <w:tc>
          <w:tcPr>
            <w:tcW w:w="376" w:type="pct"/>
            <w:tcBorders>
              <w:top w:val="single" w:sz="4" w:space="0" w:color="auto"/>
              <w:left w:val="single" w:sz="4" w:space="0" w:color="auto"/>
              <w:bottom w:val="single" w:sz="4" w:space="0" w:color="auto"/>
              <w:right w:val="single" w:sz="4" w:space="0" w:color="auto"/>
            </w:tcBorders>
            <w:shd w:val="clear" w:color="FFFFCC" w:fill="FFFFFF"/>
            <w:vAlign w:val="center"/>
          </w:tcPr>
          <w:p w:rsidR="00C61B9E" w:rsidRPr="00DA7BFA" w:rsidRDefault="00C61B9E" w:rsidP="00C61B9E">
            <w:pPr>
              <w:jc w:val="center"/>
            </w:pPr>
            <w:r w:rsidRPr="00DA7BFA">
              <w:t> </w:t>
            </w:r>
          </w:p>
        </w:tc>
        <w:tc>
          <w:tcPr>
            <w:tcW w:w="344" w:type="pct"/>
            <w:tcBorders>
              <w:top w:val="single" w:sz="4" w:space="0" w:color="auto"/>
              <w:left w:val="single" w:sz="4" w:space="0" w:color="auto"/>
              <w:bottom w:val="single" w:sz="4" w:space="0" w:color="auto"/>
              <w:right w:val="single" w:sz="4" w:space="0" w:color="auto"/>
            </w:tcBorders>
            <w:shd w:val="clear" w:color="FFFFCC" w:fill="FFFFFF"/>
            <w:vAlign w:val="center"/>
          </w:tcPr>
          <w:p w:rsidR="00C61B9E" w:rsidRPr="00F6005E" w:rsidRDefault="00C61B9E" w:rsidP="00C61B9E">
            <w:pPr>
              <w:jc w:val="center"/>
            </w:pPr>
            <w:r w:rsidRPr="00F6005E">
              <w:t>40</w:t>
            </w:r>
          </w:p>
        </w:tc>
        <w:tc>
          <w:tcPr>
            <w:tcW w:w="510" w:type="pct"/>
            <w:vMerge/>
            <w:tcBorders>
              <w:top w:val="single" w:sz="4" w:space="0" w:color="auto"/>
              <w:left w:val="single" w:sz="4" w:space="0" w:color="auto"/>
              <w:bottom w:val="single" w:sz="4" w:space="0" w:color="auto"/>
              <w:right w:val="single" w:sz="4" w:space="0" w:color="auto"/>
            </w:tcBorders>
            <w:shd w:val="clear" w:color="FFFFCC" w:fill="FFFFFF"/>
            <w:vAlign w:val="center"/>
          </w:tcPr>
          <w:p w:rsidR="00C61B9E" w:rsidRPr="0016367E" w:rsidRDefault="00C61B9E" w:rsidP="00C61B9E">
            <w:pPr>
              <w:jc w:val="center"/>
            </w:pPr>
          </w:p>
        </w:tc>
        <w:tc>
          <w:tcPr>
            <w:tcW w:w="335" w:type="pct"/>
            <w:tcBorders>
              <w:top w:val="single" w:sz="4" w:space="0" w:color="auto"/>
              <w:left w:val="single" w:sz="4" w:space="0" w:color="auto"/>
              <w:bottom w:val="single" w:sz="4" w:space="0" w:color="auto"/>
              <w:right w:val="single" w:sz="4" w:space="0" w:color="auto"/>
            </w:tcBorders>
            <w:shd w:val="clear" w:color="FFFFCC" w:fill="FFFFFF"/>
            <w:vAlign w:val="center"/>
          </w:tcPr>
          <w:p w:rsidR="00C61B9E" w:rsidRPr="0016367E" w:rsidRDefault="00C61B9E" w:rsidP="00C61B9E">
            <w:pPr>
              <w:jc w:val="cente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B9E" w:rsidRPr="0016367E" w:rsidRDefault="00C61B9E" w:rsidP="00C61B9E">
            <w:pPr>
              <w:jc w:val="center"/>
              <w:rPr>
                <w:rFonts w:ascii="Arial" w:hAnsi="Arial" w:cs="Arial"/>
                <w:sz w:val="20"/>
                <w:szCs w:val="20"/>
              </w:rPr>
            </w:pPr>
          </w:p>
        </w:tc>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B9E" w:rsidRPr="0016367E" w:rsidRDefault="00C61B9E" w:rsidP="00C61B9E">
            <w:pPr>
              <w:jc w:val="center"/>
            </w:pPr>
          </w:p>
        </w:tc>
      </w:tr>
      <w:tr w:rsidR="00C61B9E" w:rsidTr="008D58D2">
        <w:trPr>
          <w:trHeight w:val="1120"/>
        </w:trPr>
        <w:tc>
          <w:tcPr>
            <w:tcW w:w="160" w:type="pct"/>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C61B9E" w:rsidRDefault="00FF6087" w:rsidP="00C61B9E">
            <w:pPr>
              <w:jc w:val="center"/>
              <w:rPr>
                <w:rFonts w:ascii="Arial" w:hAnsi="Arial" w:cs="Arial"/>
                <w:color w:val="000000"/>
                <w:sz w:val="20"/>
                <w:szCs w:val="20"/>
              </w:rPr>
            </w:pPr>
            <w:r>
              <w:rPr>
                <w:rFonts w:ascii="Arial" w:hAnsi="Arial" w:cs="Arial"/>
                <w:color w:val="000000"/>
                <w:sz w:val="20"/>
                <w:szCs w:val="20"/>
              </w:rPr>
              <w:t>6</w:t>
            </w:r>
          </w:p>
        </w:tc>
        <w:tc>
          <w:tcPr>
            <w:tcW w:w="2208" w:type="pct"/>
            <w:vMerge w:val="restart"/>
            <w:tcBorders>
              <w:top w:val="single" w:sz="4" w:space="0" w:color="auto"/>
              <w:left w:val="single" w:sz="4" w:space="0" w:color="000000"/>
              <w:right w:val="single" w:sz="4" w:space="0" w:color="000000"/>
            </w:tcBorders>
            <w:shd w:val="clear" w:color="auto" w:fill="auto"/>
            <w:vAlign w:val="center"/>
          </w:tcPr>
          <w:p w:rsidR="00C61B9E" w:rsidRPr="0016367E" w:rsidRDefault="00C61B9E" w:rsidP="00C61B9E">
            <w:r w:rsidRPr="0016367E">
              <w:t xml:space="preserve">Gotowe do użycia chusteczki, przeznaczone do dezynfekcji powierzchni oraz wyrobów medycznych wrażliwych na działanie alkoholu (plexiglas, głowice USG, inkubatory) – wymagane dopuszczenie producenta głowic USG. Nie zawierające w składzie alkoholu, aldehydów, związków utleniających. Oparte o mieszaninę różnych czwartorzędowych związków amoniowych. Pojedyncza chusteczka o wymiarach min. 20 x 20 cm. Opakowanie – tuba zawierająca min. 200 </w:t>
            </w:r>
            <w:proofErr w:type="spellStart"/>
            <w:r w:rsidRPr="0016367E">
              <w:t>szt</w:t>
            </w:r>
            <w:proofErr w:type="spellEnd"/>
            <w:r w:rsidRPr="0016367E">
              <w:t xml:space="preserve">, chusteczek odrywanych pojedynczo. Spektrum działania: B, F, V (HIV, HBV, HCV – BVDV, </w:t>
            </w:r>
            <w:proofErr w:type="spellStart"/>
            <w:r w:rsidRPr="0016367E">
              <w:t>Vaccinia</w:t>
            </w:r>
            <w:proofErr w:type="spellEnd"/>
            <w:r w:rsidRPr="0016367E">
              <w:t xml:space="preserve">, Rota, </w:t>
            </w:r>
            <w:proofErr w:type="spellStart"/>
            <w:r w:rsidRPr="0016367E">
              <w:t>Papova</w:t>
            </w:r>
            <w:proofErr w:type="spellEnd"/>
            <w:r w:rsidRPr="0016367E">
              <w:t xml:space="preserve">) do 1min., </w:t>
            </w:r>
            <w:proofErr w:type="spellStart"/>
            <w:r w:rsidRPr="0016367E">
              <w:t>Tbc</w:t>
            </w:r>
            <w:proofErr w:type="spellEnd"/>
            <w:r w:rsidRPr="0016367E">
              <w:t xml:space="preserve"> (M. </w:t>
            </w:r>
            <w:proofErr w:type="spellStart"/>
            <w:r w:rsidRPr="0016367E">
              <w:t>Terrae</w:t>
            </w:r>
            <w:proofErr w:type="spellEnd"/>
            <w:r w:rsidRPr="0016367E">
              <w:t xml:space="preserve"> – EN 14348) do 15 min. Możliwość użycia w pionie żywieniowym. Wyrób medyczny kl. IIA</w:t>
            </w:r>
          </w:p>
        </w:tc>
        <w:tc>
          <w:tcPr>
            <w:tcW w:w="495" w:type="pct"/>
            <w:tcBorders>
              <w:top w:val="single" w:sz="4" w:space="0" w:color="auto"/>
              <w:left w:val="nil"/>
              <w:bottom w:val="single" w:sz="4" w:space="0" w:color="000000"/>
              <w:right w:val="single" w:sz="4" w:space="0" w:color="000000"/>
            </w:tcBorders>
            <w:shd w:val="clear" w:color="auto" w:fill="auto"/>
            <w:vAlign w:val="center"/>
          </w:tcPr>
          <w:p w:rsidR="00C61B9E" w:rsidRPr="006940DC" w:rsidRDefault="00C61B9E" w:rsidP="00C61B9E">
            <w:pPr>
              <w:jc w:val="center"/>
            </w:pPr>
            <w:r>
              <w:t>Pojemnik 200 chust. po 200x200</w:t>
            </w:r>
            <w:r w:rsidRPr="006940DC">
              <w:t>mm</w:t>
            </w:r>
          </w:p>
        </w:tc>
        <w:tc>
          <w:tcPr>
            <w:tcW w:w="376" w:type="pct"/>
            <w:tcBorders>
              <w:top w:val="single" w:sz="4" w:space="0" w:color="auto"/>
              <w:left w:val="nil"/>
              <w:bottom w:val="single" w:sz="4" w:space="0" w:color="000000"/>
              <w:right w:val="single" w:sz="4" w:space="0" w:color="000000"/>
            </w:tcBorders>
            <w:shd w:val="clear" w:color="FFFFCC" w:fill="FFFFFF"/>
            <w:vAlign w:val="center"/>
          </w:tcPr>
          <w:p w:rsidR="00C61B9E" w:rsidRPr="006940DC" w:rsidRDefault="00C61B9E" w:rsidP="00C61B9E">
            <w:pPr>
              <w:jc w:val="center"/>
            </w:pPr>
          </w:p>
        </w:tc>
        <w:tc>
          <w:tcPr>
            <w:tcW w:w="344" w:type="pct"/>
            <w:tcBorders>
              <w:top w:val="single" w:sz="4" w:space="0" w:color="auto"/>
              <w:left w:val="nil"/>
              <w:bottom w:val="single" w:sz="4" w:space="0" w:color="000000"/>
              <w:right w:val="single" w:sz="4" w:space="0" w:color="000000"/>
            </w:tcBorders>
            <w:shd w:val="clear" w:color="FFFFCC" w:fill="FFFFFF"/>
            <w:vAlign w:val="center"/>
          </w:tcPr>
          <w:p w:rsidR="00C61B9E" w:rsidRPr="00F6005E" w:rsidRDefault="0052243A" w:rsidP="00C61B9E">
            <w:pPr>
              <w:jc w:val="center"/>
            </w:pPr>
            <w:r>
              <w:t>3</w:t>
            </w:r>
            <w:r w:rsidR="00F67AAB">
              <w:t>0</w:t>
            </w:r>
          </w:p>
          <w:p w:rsidR="00C61B9E" w:rsidRPr="00F6005E" w:rsidRDefault="00C61B9E" w:rsidP="00C61B9E">
            <w:pPr>
              <w:jc w:val="center"/>
            </w:pPr>
          </w:p>
        </w:tc>
        <w:tc>
          <w:tcPr>
            <w:tcW w:w="510" w:type="pct"/>
            <w:vMerge w:val="restart"/>
            <w:tcBorders>
              <w:top w:val="single" w:sz="4" w:space="0" w:color="auto"/>
              <w:left w:val="nil"/>
              <w:bottom w:val="single" w:sz="4" w:space="0" w:color="000000"/>
              <w:right w:val="nil"/>
            </w:tcBorders>
            <w:shd w:val="clear" w:color="FFFFCC" w:fill="FFFFFF"/>
            <w:vAlign w:val="center"/>
          </w:tcPr>
          <w:p w:rsidR="00C61B9E" w:rsidRPr="0052243A" w:rsidRDefault="00C61B9E" w:rsidP="00C61B9E">
            <w:pPr>
              <w:jc w:val="center"/>
              <w:rPr>
                <w:bCs/>
              </w:rPr>
            </w:pPr>
          </w:p>
        </w:tc>
        <w:tc>
          <w:tcPr>
            <w:tcW w:w="335" w:type="pct"/>
            <w:tcBorders>
              <w:top w:val="single" w:sz="4" w:space="0" w:color="auto"/>
              <w:left w:val="single" w:sz="4" w:space="0" w:color="000000"/>
              <w:bottom w:val="single" w:sz="4" w:space="0" w:color="000000"/>
              <w:right w:val="single" w:sz="4" w:space="0" w:color="000000"/>
            </w:tcBorders>
            <w:shd w:val="clear" w:color="FFFFCC" w:fill="FFFFFF"/>
            <w:vAlign w:val="center"/>
          </w:tcPr>
          <w:p w:rsidR="00C61B9E" w:rsidRPr="0016367E" w:rsidRDefault="00C61B9E" w:rsidP="00C61B9E">
            <w:pPr>
              <w:jc w:val="cente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B9E" w:rsidRPr="0016367E" w:rsidRDefault="00C61B9E" w:rsidP="00C61B9E">
            <w:pPr>
              <w:jc w:val="cente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C61B9E" w:rsidRPr="0016367E" w:rsidRDefault="00C61B9E" w:rsidP="00C61B9E">
            <w:pPr>
              <w:jc w:val="center"/>
              <w:rPr>
                <w:rFonts w:ascii="Arial" w:hAnsi="Arial" w:cs="Arial"/>
                <w:sz w:val="20"/>
                <w:szCs w:val="20"/>
              </w:rPr>
            </w:pPr>
          </w:p>
        </w:tc>
      </w:tr>
      <w:tr w:rsidR="00C61B9E" w:rsidTr="008D58D2">
        <w:trPr>
          <w:trHeight w:val="1253"/>
        </w:trPr>
        <w:tc>
          <w:tcPr>
            <w:tcW w:w="16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61B9E" w:rsidRDefault="00C61B9E" w:rsidP="00C61B9E">
            <w:pPr>
              <w:rPr>
                <w:rFonts w:ascii="Arial" w:hAnsi="Arial" w:cs="Arial"/>
                <w:color w:val="000000"/>
                <w:sz w:val="20"/>
                <w:szCs w:val="20"/>
              </w:rPr>
            </w:pPr>
          </w:p>
        </w:tc>
        <w:tc>
          <w:tcPr>
            <w:tcW w:w="2208" w:type="pct"/>
            <w:vMerge/>
            <w:tcBorders>
              <w:left w:val="single" w:sz="4" w:space="0" w:color="000000"/>
              <w:bottom w:val="single" w:sz="4" w:space="0" w:color="auto"/>
              <w:right w:val="single" w:sz="4" w:space="0" w:color="000000"/>
            </w:tcBorders>
            <w:shd w:val="clear" w:color="auto" w:fill="auto"/>
            <w:vAlign w:val="center"/>
          </w:tcPr>
          <w:p w:rsidR="00C61B9E" w:rsidRPr="0016367E" w:rsidRDefault="00C61B9E" w:rsidP="00C61B9E"/>
        </w:tc>
        <w:tc>
          <w:tcPr>
            <w:tcW w:w="495" w:type="pct"/>
            <w:tcBorders>
              <w:top w:val="nil"/>
              <w:left w:val="nil"/>
              <w:bottom w:val="single" w:sz="4" w:space="0" w:color="auto"/>
              <w:right w:val="single" w:sz="4" w:space="0" w:color="000000"/>
            </w:tcBorders>
            <w:shd w:val="clear" w:color="auto" w:fill="auto"/>
            <w:vAlign w:val="center"/>
          </w:tcPr>
          <w:p w:rsidR="00C61B9E" w:rsidRPr="006940DC" w:rsidRDefault="00C61B9E" w:rsidP="00C61B9E">
            <w:pPr>
              <w:jc w:val="center"/>
            </w:pPr>
            <w:r>
              <w:t>Wkład 200 chust.        200 x 200</w:t>
            </w:r>
            <w:r w:rsidRPr="006940DC">
              <w:t>mm</w:t>
            </w:r>
          </w:p>
        </w:tc>
        <w:tc>
          <w:tcPr>
            <w:tcW w:w="376" w:type="pct"/>
            <w:tcBorders>
              <w:top w:val="nil"/>
              <w:left w:val="nil"/>
              <w:bottom w:val="single" w:sz="4" w:space="0" w:color="auto"/>
              <w:right w:val="single" w:sz="4" w:space="0" w:color="000000"/>
            </w:tcBorders>
            <w:shd w:val="clear" w:color="FFFFCC" w:fill="FFFFFF"/>
            <w:vAlign w:val="center"/>
          </w:tcPr>
          <w:p w:rsidR="00C61B9E" w:rsidRPr="006940DC" w:rsidRDefault="00C61B9E" w:rsidP="00C61B9E">
            <w:pPr>
              <w:jc w:val="center"/>
            </w:pPr>
          </w:p>
        </w:tc>
        <w:tc>
          <w:tcPr>
            <w:tcW w:w="344" w:type="pct"/>
            <w:tcBorders>
              <w:top w:val="nil"/>
              <w:left w:val="nil"/>
              <w:bottom w:val="single" w:sz="4" w:space="0" w:color="auto"/>
              <w:right w:val="single" w:sz="4" w:space="0" w:color="000000"/>
            </w:tcBorders>
            <w:shd w:val="clear" w:color="FFFFCC" w:fill="FFFFFF"/>
            <w:vAlign w:val="center"/>
          </w:tcPr>
          <w:p w:rsidR="00C61B9E" w:rsidRPr="00F6005E" w:rsidRDefault="00F67AAB" w:rsidP="00C61B9E">
            <w:pPr>
              <w:jc w:val="center"/>
            </w:pPr>
            <w:r>
              <w:t>100</w:t>
            </w:r>
          </w:p>
        </w:tc>
        <w:tc>
          <w:tcPr>
            <w:tcW w:w="510" w:type="pct"/>
            <w:vMerge/>
            <w:tcBorders>
              <w:top w:val="single" w:sz="4" w:space="0" w:color="000000"/>
              <w:left w:val="nil"/>
              <w:bottom w:val="single" w:sz="4" w:space="0" w:color="auto"/>
              <w:right w:val="nil"/>
            </w:tcBorders>
            <w:shd w:val="clear" w:color="auto" w:fill="auto"/>
            <w:vAlign w:val="center"/>
          </w:tcPr>
          <w:p w:rsidR="00C61B9E" w:rsidRPr="0016367E" w:rsidRDefault="00C61B9E" w:rsidP="00C61B9E"/>
        </w:tc>
        <w:tc>
          <w:tcPr>
            <w:tcW w:w="335" w:type="pct"/>
            <w:tcBorders>
              <w:top w:val="nil"/>
              <w:left w:val="single" w:sz="4" w:space="0" w:color="000000"/>
              <w:bottom w:val="single" w:sz="4" w:space="0" w:color="auto"/>
              <w:right w:val="single" w:sz="4" w:space="0" w:color="000000"/>
            </w:tcBorders>
            <w:shd w:val="clear" w:color="FFFFCC" w:fill="FFFFFF"/>
            <w:vAlign w:val="center"/>
          </w:tcPr>
          <w:p w:rsidR="00C61B9E" w:rsidRPr="0016367E" w:rsidRDefault="00C61B9E" w:rsidP="00C61B9E">
            <w:pPr>
              <w:jc w:val="center"/>
            </w:pPr>
          </w:p>
        </w:tc>
        <w:tc>
          <w:tcPr>
            <w:tcW w:w="231" w:type="pct"/>
            <w:tcBorders>
              <w:top w:val="nil"/>
              <w:left w:val="single" w:sz="4" w:space="0" w:color="auto"/>
              <w:bottom w:val="single" w:sz="4" w:space="0" w:color="auto"/>
              <w:right w:val="single" w:sz="4" w:space="0" w:color="auto"/>
            </w:tcBorders>
            <w:shd w:val="clear" w:color="auto" w:fill="auto"/>
            <w:noWrap/>
            <w:vAlign w:val="center"/>
          </w:tcPr>
          <w:p w:rsidR="00C61B9E" w:rsidRPr="0016367E" w:rsidRDefault="00C61B9E" w:rsidP="00C61B9E">
            <w:pPr>
              <w:jc w:val="center"/>
            </w:pPr>
          </w:p>
        </w:tc>
        <w:tc>
          <w:tcPr>
            <w:tcW w:w="340" w:type="pct"/>
            <w:tcBorders>
              <w:top w:val="nil"/>
              <w:left w:val="nil"/>
              <w:bottom w:val="single" w:sz="4" w:space="0" w:color="auto"/>
              <w:right w:val="single" w:sz="4" w:space="0" w:color="auto"/>
            </w:tcBorders>
            <w:shd w:val="clear" w:color="auto" w:fill="auto"/>
            <w:noWrap/>
            <w:vAlign w:val="center"/>
          </w:tcPr>
          <w:p w:rsidR="00C61B9E" w:rsidRPr="0016367E" w:rsidRDefault="00C61B9E" w:rsidP="00C61B9E">
            <w:pPr>
              <w:jc w:val="center"/>
              <w:rPr>
                <w:rFonts w:ascii="Arial" w:hAnsi="Arial" w:cs="Arial"/>
                <w:sz w:val="20"/>
                <w:szCs w:val="20"/>
              </w:rPr>
            </w:pPr>
          </w:p>
        </w:tc>
      </w:tr>
      <w:tr w:rsidR="00C61B9E" w:rsidTr="008D58D2">
        <w:trPr>
          <w:trHeight w:val="714"/>
        </w:trPr>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1B9E" w:rsidRDefault="00FF6087" w:rsidP="00C61B9E">
            <w:pPr>
              <w:jc w:val="center"/>
              <w:rPr>
                <w:rFonts w:ascii="Arial" w:hAnsi="Arial" w:cs="Arial"/>
                <w:sz w:val="20"/>
                <w:szCs w:val="20"/>
              </w:rPr>
            </w:pPr>
            <w:r>
              <w:rPr>
                <w:rFonts w:ascii="Arial" w:hAnsi="Arial" w:cs="Arial"/>
                <w:sz w:val="20"/>
                <w:szCs w:val="20"/>
              </w:rPr>
              <w:t>7</w:t>
            </w:r>
          </w:p>
        </w:tc>
        <w:tc>
          <w:tcPr>
            <w:tcW w:w="2208" w:type="pct"/>
            <w:tcBorders>
              <w:top w:val="single" w:sz="4" w:space="0" w:color="auto"/>
              <w:left w:val="single" w:sz="4" w:space="0" w:color="000000"/>
              <w:bottom w:val="single" w:sz="4" w:space="0" w:color="auto"/>
              <w:right w:val="single" w:sz="4" w:space="0" w:color="auto"/>
            </w:tcBorders>
            <w:shd w:val="clear" w:color="auto" w:fill="auto"/>
          </w:tcPr>
          <w:p w:rsidR="00C61B9E" w:rsidRPr="0016367E" w:rsidRDefault="00C61B9E" w:rsidP="00C61B9E">
            <w:r w:rsidRPr="0016367E">
              <w:t xml:space="preserve">Gotowe do użycia chusteczki do dezynfekcji powierzchni i wyrobów medycznych. Zawierające w składzie mieszaninę alkoholi alifatycznych (etanol 12-15 g/100 g, </w:t>
            </w:r>
            <w:proofErr w:type="spellStart"/>
            <w:r w:rsidRPr="0016367E">
              <w:t>izopropanol</w:t>
            </w:r>
            <w:proofErr w:type="spellEnd"/>
            <w:r w:rsidRPr="0016367E">
              <w:t xml:space="preserve"> 15-20 g/100 g) charakteryzujące się doskonałą kompatybilnością materiałową pozwalającą na dezynfekcję smartfonów , ekranów dotykowych, wyświetlaczy, klawiatur, sztucznej skóry, powierzchni mebli. Przebadane zgodnie z PN EN 16615:2015 w 1 minutę. Bezpieczeństwo dermatologiczne potwierdzone testami w niezależnym laboratorium. Rozmiar chusteczki 20x20 cm, gramatura 50 g/m2</w:t>
            </w:r>
          </w:p>
        </w:tc>
        <w:tc>
          <w:tcPr>
            <w:tcW w:w="495" w:type="pct"/>
            <w:tcBorders>
              <w:top w:val="single" w:sz="4" w:space="0" w:color="auto"/>
              <w:left w:val="single" w:sz="4" w:space="0" w:color="auto"/>
              <w:bottom w:val="single" w:sz="4" w:space="0" w:color="auto"/>
              <w:right w:val="single" w:sz="4" w:space="0" w:color="000000"/>
            </w:tcBorders>
            <w:shd w:val="clear" w:color="auto" w:fill="auto"/>
            <w:vAlign w:val="center"/>
          </w:tcPr>
          <w:p w:rsidR="00C61B9E" w:rsidRPr="006940DC" w:rsidRDefault="00C61B9E" w:rsidP="00C61B9E">
            <w:pPr>
              <w:jc w:val="center"/>
            </w:pPr>
            <w:r>
              <w:t>Opak.</w:t>
            </w:r>
            <w:r w:rsidRPr="00FA62A9">
              <w:t xml:space="preserve"> typu </w:t>
            </w:r>
            <w:proofErr w:type="spellStart"/>
            <w:r w:rsidRPr="00FA62A9">
              <w:t>flow-pack</w:t>
            </w:r>
            <w:proofErr w:type="spellEnd"/>
            <w:r w:rsidRPr="00FA62A9">
              <w:t xml:space="preserve"> zawierające 100 </w:t>
            </w:r>
            <w:proofErr w:type="spellStart"/>
            <w:r w:rsidRPr="00FA62A9">
              <w:t>szt</w:t>
            </w:r>
            <w:proofErr w:type="spellEnd"/>
            <w:r w:rsidRPr="00FA62A9">
              <w:t xml:space="preserve"> chusteczek.</w:t>
            </w:r>
          </w:p>
        </w:tc>
        <w:tc>
          <w:tcPr>
            <w:tcW w:w="376" w:type="pct"/>
            <w:tcBorders>
              <w:top w:val="single" w:sz="4" w:space="0" w:color="auto"/>
              <w:left w:val="nil"/>
              <w:bottom w:val="single" w:sz="4" w:space="0" w:color="auto"/>
              <w:right w:val="single" w:sz="4" w:space="0" w:color="000000"/>
            </w:tcBorders>
            <w:shd w:val="clear" w:color="auto" w:fill="auto"/>
            <w:vAlign w:val="bottom"/>
          </w:tcPr>
          <w:p w:rsidR="00C61B9E" w:rsidRPr="006940DC" w:rsidRDefault="00C61B9E" w:rsidP="00C61B9E"/>
        </w:tc>
        <w:tc>
          <w:tcPr>
            <w:tcW w:w="344" w:type="pct"/>
            <w:tcBorders>
              <w:top w:val="single" w:sz="4" w:space="0" w:color="auto"/>
              <w:left w:val="nil"/>
              <w:bottom w:val="single" w:sz="4" w:space="0" w:color="auto"/>
              <w:right w:val="single" w:sz="4" w:space="0" w:color="000000"/>
            </w:tcBorders>
            <w:shd w:val="clear" w:color="auto" w:fill="auto"/>
            <w:vAlign w:val="center"/>
          </w:tcPr>
          <w:p w:rsidR="00C61B9E" w:rsidRPr="00F6005E" w:rsidRDefault="008D58D2" w:rsidP="00C61B9E">
            <w:pPr>
              <w:jc w:val="center"/>
            </w:pPr>
            <w:r>
              <w:t>30</w:t>
            </w:r>
            <w:r w:rsidR="006A266E">
              <w:t>0</w:t>
            </w:r>
          </w:p>
        </w:tc>
        <w:tc>
          <w:tcPr>
            <w:tcW w:w="510" w:type="pct"/>
            <w:tcBorders>
              <w:top w:val="single" w:sz="4" w:space="0" w:color="auto"/>
              <w:left w:val="single" w:sz="4" w:space="0" w:color="000000"/>
              <w:bottom w:val="single" w:sz="4" w:space="0" w:color="auto"/>
              <w:right w:val="single" w:sz="4" w:space="0" w:color="000000"/>
            </w:tcBorders>
            <w:shd w:val="clear" w:color="auto" w:fill="auto"/>
            <w:vAlign w:val="center"/>
          </w:tcPr>
          <w:p w:rsidR="00C61B9E" w:rsidRPr="0052243A" w:rsidRDefault="00C61B9E" w:rsidP="00C61B9E">
            <w:pPr>
              <w:rPr>
                <w:bCs/>
              </w:rPr>
            </w:pPr>
          </w:p>
        </w:tc>
        <w:tc>
          <w:tcPr>
            <w:tcW w:w="335" w:type="pct"/>
            <w:tcBorders>
              <w:top w:val="single" w:sz="4" w:space="0" w:color="auto"/>
              <w:left w:val="nil"/>
              <w:bottom w:val="single" w:sz="4" w:space="0" w:color="auto"/>
              <w:right w:val="single" w:sz="4" w:space="0" w:color="000000"/>
            </w:tcBorders>
            <w:shd w:val="clear" w:color="auto" w:fill="auto"/>
            <w:vAlign w:val="center"/>
          </w:tcPr>
          <w:p w:rsidR="00C61B9E" w:rsidRPr="0016367E" w:rsidRDefault="00C61B9E" w:rsidP="00C61B9E">
            <w:pPr>
              <w:jc w:val="cente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B9E" w:rsidRPr="0016367E" w:rsidRDefault="00C61B9E" w:rsidP="00C61B9E">
            <w:pPr>
              <w:spacing w:line="360" w:lineRule="auto"/>
              <w:jc w:val="cente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C61B9E" w:rsidRPr="0016367E" w:rsidRDefault="00C61B9E" w:rsidP="00C61B9E">
            <w:pPr>
              <w:jc w:val="center"/>
            </w:pPr>
          </w:p>
        </w:tc>
      </w:tr>
      <w:tr w:rsidR="00C61B9E" w:rsidTr="008D58D2">
        <w:trPr>
          <w:trHeight w:val="841"/>
        </w:trPr>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1B9E" w:rsidRDefault="00FF6087" w:rsidP="00C61B9E">
            <w:pPr>
              <w:jc w:val="center"/>
              <w:rPr>
                <w:rFonts w:ascii="Arial" w:hAnsi="Arial" w:cs="Arial"/>
                <w:sz w:val="20"/>
                <w:szCs w:val="20"/>
              </w:rPr>
            </w:pPr>
            <w:r>
              <w:rPr>
                <w:rFonts w:ascii="Arial" w:hAnsi="Arial" w:cs="Arial"/>
                <w:sz w:val="20"/>
                <w:szCs w:val="20"/>
              </w:rPr>
              <w:t>8</w:t>
            </w:r>
          </w:p>
        </w:tc>
        <w:tc>
          <w:tcPr>
            <w:tcW w:w="2208" w:type="pct"/>
            <w:tcBorders>
              <w:top w:val="single" w:sz="4" w:space="0" w:color="auto"/>
              <w:left w:val="single" w:sz="4" w:space="0" w:color="000000"/>
              <w:bottom w:val="single" w:sz="4" w:space="0" w:color="auto"/>
              <w:right w:val="single" w:sz="4" w:space="0" w:color="auto"/>
            </w:tcBorders>
            <w:shd w:val="clear" w:color="auto" w:fill="auto"/>
            <w:vAlign w:val="center"/>
          </w:tcPr>
          <w:p w:rsidR="00C61B9E" w:rsidRPr="0016367E" w:rsidRDefault="00F67AAB" w:rsidP="00C61B9E">
            <w:r w:rsidRPr="004C1673">
              <w:rPr>
                <w:color w:val="000000"/>
              </w:rPr>
              <w:t xml:space="preserve">Gotowe do użycia chusteczki o działaniu </w:t>
            </w:r>
            <w:proofErr w:type="spellStart"/>
            <w:r w:rsidRPr="004C1673">
              <w:rPr>
                <w:color w:val="000000"/>
              </w:rPr>
              <w:t>sporobójczym</w:t>
            </w:r>
            <w:proofErr w:type="spellEnd"/>
            <w:r w:rsidRPr="004C1673">
              <w:rPr>
                <w:color w:val="000000"/>
              </w:rPr>
              <w:t>. Przeznaczone do dezynfekcji małych powierzchni oraz wyrobów medycznych (w tym sond TEE).</w:t>
            </w:r>
            <w:r>
              <w:rPr>
                <w:color w:val="000000"/>
              </w:rPr>
              <w:t xml:space="preserve"> </w:t>
            </w:r>
            <w:r w:rsidRPr="004C1673">
              <w:rPr>
                <w:color w:val="000000"/>
              </w:rPr>
              <w:t xml:space="preserve">Nie zawierające w składzie pochodnych amin, QAC, aldehydów, fenolu, chloru oraz ich </w:t>
            </w:r>
            <w:r w:rsidRPr="004C1673">
              <w:rPr>
                <w:color w:val="000000"/>
              </w:rPr>
              <w:lastRenderedPageBreak/>
              <w:t>pochodnych. Oparte na kwasie nadoctowym, nie wymagające aktywacji.</w:t>
            </w:r>
            <w:r>
              <w:rPr>
                <w:color w:val="000000"/>
              </w:rPr>
              <w:t xml:space="preserve"> </w:t>
            </w:r>
            <w:r w:rsidRPr="004C1673">
              <w:rPr>
                <w:color w:val="000000"/>
              </w:rPr>
              <w:t>Spektrum działania: B(EN 13727), F (EN 13624), S (EN 14347), S(</w:t>
            </w:r>
            <w:proofErr w:type="spellStart"/>
            <w:r w:rsidRPr="004C1673">
              <w:rPr>
                <w:color w:val="000000"/>
              </w:rPr>
              <w:t>C.difficile</w:t>
            </w:r>
            <w:proofErr w:type="spellEnd"/>
            <w:r w:rsidRPr="004C1673">
              <w:rPr>
                <w:color w:val="000000"/>
              </w:rPr>
              <w:t xml:space="preserve">) do 5 min., </w:t>
            </w:r>
            <w:proofErr w:type="spellStart"/>
            <w:r w:rsidRPr="004C1673">
              <w:rPr>
                <w:color w:val="000000"/>
              </w:rPr>
              <w:t>Tbc</w:t>
            </w:r>
            <w:proofErr w:type="spellEnd"/>
            <w:r w:rsidRPr="004C1673">
              <w:rPr>
                <w:color w:val="000000"/>
              </w:rPr>
              <w:t xml:space="preserve"> (EN 14348), V(EN 14476) do 15 </w:t>
            </w:r>
            <w:proofErr w:type="spellStart"/>
            <w:r w:rsidRPr="004C1673">
              <w:rPr>
                <w:color w:val="000000"/>
              </w:rPr>
              <w:t>min.Opakowanie</w:t>
            </w:r>
            <w:proofErr w:type="spellEnd"/>
            <w:r w:rsidRPr="004C1673">
              <w:rPr>
                <w:color w:val="000000"/>
              </w:rPr>
              <w:t xml:space="preserve"> 50 szt. chusteczek o wymiarach min. 20x30 cm</w:t>
            </w:r>
            <w:r>
              <w:rPr>
                <w:color w:val="000000"/>
              </w:rPr>
              <w:t xml:space="preserve">. </w:t>
            </w:r>
            <w:r w:rsidRPr="004C1673">
              <w:rPr>
                <w:color w:val="000000"/>
              </w:rPr>
              <w:t>Wyrób medyczny kl. IIB</w:t>
            </w:r>
          </w:p>
        </w:tc>
        <w:tc>
          <w:tcPr>
            <w:tcW w:w="495" w:type="pct"/>
            <w:tcBorders>
              <w:top w:val="single" w:sz="4" w:space="0" w:color="auto"/>
              <w:left w:val="single" w:sz="4" w:space="0" w:color="auto"/>
              <w:bottom w:val="single" w:sz="4" w:space="0" w:color="auto"/>
              <w:right w:val="single" w:sz="4" w:space="0" w:color="000000"/>
            </w:tcBorders>
            <w:shd w:val="clear" w:color="auto" w:fill="auto"/>
            <w:vAlign w:val="center"/>
          </w:tcPr>
          <w:p w:rsidR="00C61B9E" w:rsidRPr="006940DC" w:rsidRDefault="00C61B9E" w:rsidP="00C61B9E"/>
          <w:p w:rsidR="00C61B9E" w:rsidRPr="006940DC" w:rsidRDefault="00C61B9E" w:rsidP="00F67AAB">
            <w:pPr>
              <w:jc w:val="center"/>
            </w:pPr>
            <w:r w:rsidRPr="006940DC">
              <w:t xml:space="preserve"> Opak</w:t>
            </w:r>
            <w:r w:rsidR="00F67AAB">
              <w:t>. BOX – 50chust.</w:t>
            </w:r>
          </w:p>
        </w:tc>
        <w:tc>
          <w:tcPr>
            <w:tcW w:w="376" w:type="pct"/>
            <w:tcBorders>
              <w:top w:val="single" w:sz="4" w:space="0" w:color="auto"/>
              <w:left w:val="nil"/>
              <w:bottom w:val="single" w:sz="4" w:space="0" w:color="auto"/>
              <w:right w:val="single" w:sz="4" w:space="0" w:color="000000"/>
            </w:tcBorders>
            <w:shd w:val="clear" w:color="auto" w:fill="auto"/>
            <w:vAlign w:val="bottom"/>
          </w:tcPr>
          <w:p w:rsidR="00C61B9E" w:rsidRPr="006940DC" w:rsidRDefault="00C61B9E" w:rsidP="00AE5689">
            <w:r w:rsidRPr="006940DC">
              <w:t> </w:t>
            </w:r>
          </w:p>
          <w:p w:rsidR="00C61B9E" w:rsidRPr="006940DC" w:rsidRDefault="00C61B9E" w:rsidP="00C61B9E">
            <w:r w:rsidRPr="006940DC">
              <w:t> </w:t>
            </w:r>
          </w:p>
        </w:tc>
        <w:tc>
          <w:tcPr>
            <w:tcW w:w="344" w:type="pct"/>
            <w:tcBorders>
              <w:top w:val="single" w:sz="4" w:space="0" w:color="auto"/>
              <w:left w:val="nil"/>
              <w:bottom w:val="single" w:sz="4" w:space="0" w:color="auto"/>
              <w:right w:val="single" w:sz="4" w:space="0" w:color="000000"/>
            </w:tcBorders>
            <w:shd w:val="clear" w:color="auto" w:fill="auto"/>
            <w:vAlign w:val="bottom"/>
          </w:tcPr>
          <w:p w:rsidR="00C61B9E" w:rsidRPr="00F6005E" w:rsidRDefault="008D58D2" w:rsidP="00C61B9E">
            <w:pPr>
              <w:jc w:val="center"/>
            </w:pPr>
            <w:r>
              <w:t>15</w:t>
            </w:r>
          </w:p>
          <w:p w:rsidR="00C61B9E" w:rsidRPr="00F6005E" w:rsidRDefault="00C61B9E" w:rsidP="00C61B9E">
            <w:pPr>
              <w:jc w:val="center"/>
            </w:pPr>
          </w:p>
          <w:p w:rsidR="00C61B9E" w:rsidRPr="00F6005E" w:rsidRDefault="00C61B9E" w:rsidP="00C61B9E">
            <w:pPr>
              <w:jc w:val="center"/>
            </w:pPr>
          </w:p>
          <w:p w:rsidR="00C61B9E" w:rsidRPr="00F6005E" w:rsidRDefault="00C61B9E" w:rsidP="00C61B9E">
            <w:pPr>
              <w:jc w:val="center"/>
            </w:pPr>
          </w:p>
          <w:p w:rsidR="00C61B9E" w:rsidRPr="00F6005E" w:rsidRDefault="00C61B9E" w:rsidP="00C61B9E">
            <w:pPr>
              <w:jc w:val="center"/>
            </w:pPr>
          </w:p>
        </w:tc>
        <w:tc>
          <w:tcPr>
            <w:tcW w:w="510" w:type="pct"/>
            <w:tcBorders>
              <w:top w:val="single" w:sz="4" w:space="0" w:color="auto"/>
              <w:left w:val="single" w:sz="4" w:space="0" w:color="000000"/>
              <w:bottom w:val="single" w:sz="4" w:space="0" w:color="auto"/>
              <w:right w:val="single" w:sz="4" w:space="0" w:color="000000"/>
            </w:tcBorders>
            <w:shd w:val="clear" w:color="auto" w:fill="auto"/>
            <w:vAlign w:val="center"/>
          </w:tcPr>
          <w:p w:rsidR="00C61B9E" w:rsidRPr="0016367E" w:rsidRDefault="00C61B9E" w:rsidP="00C61B9E">
            <w:pPr>
              <w:jc w:val="center"/>
            </w:pPr>
          </w:p>
        </w:tc>
        <w:tc>
          <w:tcPr>
            <w:tcW w:w="335" w:type="pct"/>
            <w:tcBorders>
              <w:top w:val="single" w:sz="4" w:space="0" w:color="auto"/>
              <w:left w:val="nil"/>
              <w:bottom w:val="single" w:sz="4" w:space="0" w:color="auto"/>
              <w:right w:val="single" w:sz="4" w:space="0" w:color="000000"/>
            </w:tcBorders>
            <w:shd w:val="clear" w:color="auto" w:fill="auto"/>
            <w:vAlign w:val="center"/>
          </w:tcPr>
          <w:p w:rsidR="00C61B9E" w:rsidRPr="0016367E" w:rsidRDefault="00C61B9E" w:rsidP="00C61B9E">
            <w:pPr>
              <w:jc w:val="cente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61B9E" w:rsidRPr="0016367E" w:rsidRDefault="00C61B9E" w:rsidP="00C61B9E">
            <w:pPr>
              <w:jc w:val="cente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C61B9E" w:rsidRPr="0016367E" w:rsidRDefault="00C61B9E" w:rsidP="00C61B9E">
            <w:pPr>
              <w:jc w:val="center"/>
            </w:pPr>
          </w:p>
        </w:tc>
      </w:tr>
      <w:tr w:rsidR="00897986" w:rsidTr="008D58D2">
        <w:trPr>
          <w:trHeight w:val="841"/>
        </w:trPr>
        <w:tc>
          <w:tcPr>
            <w:tcW w:w="1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97986" w:rsidRDefault="00897986" w:rsidP="00C61B9E">
            <w:pPr>
              <w:jc w:val="center"/>
              <w:rPr>
                <w:rFonts w:ascii="Arial" w:hAnsi="Arial" w:cs="Arial"/>
                <w:sz w:val="20"/>
                <w:szCs w:val="20"/>
              </w:rPr>
            </w:pPr>
            <w:r>
              <w:rPr>
                <w:rFonts w:ascii="Arial" w:hAnsi="Arial" w:cs="Arial"/>
                <w:sz w:val="20"/>
                <w:szCs w:val="20"/>
              </w:rPr>
              <w:lastRenderedPageBreak/>
              <w:t>9</w:t>
            </w:r>
          </w:p>
        </w:tc>
        <w:tc>
          <w:tcPr>
            <w:tcW w:w="2208" w:type="pct"/>
            <w:tcBorders>
              <w:top w:val="single" w:sz="4" w:space="0" w:color="auto"/>
              <w:left w:val="single" w:sz="4" w:space="0" w:color="000000"/>
              <w:bottom w:val="single" w:sz="4" w:space="0" w:color="auto"/>
              <w:right w:val="single" w:sz="4" w:space="0" w:color="auto"/>
            </w:tcBorders>
            <w:shd w:val="clear" w:color="auto" w:fill="auto"/>
            <w:vAlign w:val="center"/>
          </w:tcPr>
          <w:p w:rsidR="00897986" w:rsidRPr="004C1673" w:rsidRDefault="00897986" w:rsidP="00C61B9E">
            <w:pPr>
              <w:rPr>
                <w:color w:val="000000"/>
              </w:rPr>
            </w:pPr>
            <w:r w:rsidRPr="00897986">
              <w:rPr>
                <w:color w:val="000000"/>
              </w:rPr>
              <w:t xml:space="preserve">Płynny preparat w koncentracie do manualnej dezynfekcji  i mycia zanieczyszczonych narzędzi chirurgicznych, endoskopów i inkubatorów (zgodnie z instrukcją producenta). Preparat o neutralnym </w:t>
            </w:r>
            <w:proofErr w:type="spellStart"/>
            <w:r w:rsidRPr="00897986">
              <w:rPr>
                <w:color w:val="000000"/>
              </w:rPr>
              <w:t>pH</w:t>
            </w:r>
            <w:proofErr w:type="spellEnd"/>
            <w:r w:rsidRPr="00897986">
              <w:rPr>
                <w:color w:val="000000"/>
              </w:rPr>
              <w:t xml:space="preserve"> ( podać </w:t>
            </w:r>
            <w:proofErr w:type="spellStart"/>
            <w:r w:rsidRPr="00897986">
              <w:rPr>
                <w:color w:val="000000"/>
              </w:rPr>
              <w:t>ph</w:t>
            </w:r>
            <w:proofErr w:type="spellEnd"/>
            <w:r w:rsidRPr="00897986">
              <w:rPr>
                <w:color w:val="000000"/>
              </w:rPr>
              <w:t xml:space="preserve"> w kolumnie X ), chroniący przed korozją, do stosowania również w myjniach </w:t>
            </w:r>
            <w:proofErr w:type="spellStart"/>
            <w:r w:rsidRPr="00897986">
              <w:rPr>
                <w:color w:val="000000"/>
              </w:rPr>
              <w:t>ultradzwiękowych</w:t>
            </w:r>
            <w:proofErr w:type="spellEnd"/>
            <w:r w:rsidRPr="00897986">
              <w:rPr>
                <w:color w:val="000000"/>
              </w:rPr>
              <w:t>. Skład: IV rzędowe związki amonowe (</w:t>
            </w:r>
            <w:proofErr w:type="spellStart"/>
            <w:r w:rsidRPr="00897986">
              <w:rPr>
                <w:color w:val="000000"/>
              </w:rPr>
              <w:t>propionian</w:t>
            </w:r>
            <w:proofErr w:type="spellEnd"/>
            <w:r w:rsidRPr="00897986">
              <w:rPr>
                <w:color w:val="000000"/>
              </w:rPr>
              <w:t xml:space="preserve">), chlorowodorek </w:t>
            </w:r>
            <w:proofErr w:type="spellStart"/>
            <w:r w:rsidRPr="00897986">
              <w:rPr>
                <w:color w:val="000000"/>
              </w:rPr>
              <w:t>poliheksametylenu</w:t>
            </w:r>
            <w:proofErr w:type="spellEnd"/>
            <w:r w:rsidRPr="00897986">
              <w:rPr>
                <w:color w:val="000000"/>
              </w:rPr>
              <w:t xml:space="preserve"> </w:t>
            </w:r>
            <w:proofErr w:type="spellStart"/>
            <w:r w:rsidRPr="00897986">
              <w:rPr>
                <w:color w:val="000000"/>
              </w:rPr>
              <w:t>biguanidyny</w:t>
            </w:r>
            <w:proofErr w:type="spellEnd"/>
            <w:r w:rsidRPr="00897986">
              <w:rPr>
                <w:color w:val="000000"/>
              </w:rPr>
              <w:t xml:space="preserve">, kompleks enzymów (proteaza, lipaza, amylaza), związki </w:t>
            </w:r>
            <w:proofErr w:type="spellStart"/>
            <w:r w:rsidRPr="00897986">
              <w:rPr>
                <w:color w:val="000000"/>
              </w:rPr>
              <w:t>powierzchiowo</w:t>
            </w:r>
            <w:proofErr w:type="spellEnd"/>
            <w:r w:rsidRPr="00897986">
              <w:rPr>
                <w:color w:val="000000"/>
              </w:rPr>
              <w:t xml:space="preserve"> czynne, środki stabilizujące. Spektrum: bakteriobójczy, </w:t>
            </w:r>
            <w:proofErr w:type="spellStart"/>
            <w:r w:rsidRPr="00897986">
              <w:rPr>
                <w:color w:val="000000"/>
              </w:rPr>
              <w:t>prątkobójczy</w:t>
            </w:r>
            <w:proofErr w:type="spellEnd"/>
            <w:r w:rsidRPr="00897986">
              <w:rPr>
                <w:color w:val="000000"/>
              </w:rPr>
              <w:t xml:space="preserve">, grzybobójczy, wirusobójczy(HIV, HBV, HCV </w:t>
            </w:r>
            <w:proofErr w:type="spellStart"/>
            <w:r w:rsidRPr="00897986">
              <w:rPr>
                <w:color w:val="000000"/>
              </w:rPr>
              <w:t>Vacciniawirus</w:t>
            </w:r>
            <w:proofErr w:type="spellEnd"/>
            <w:r w:rsidRPr="00897986">
              <w:rPr>
                <w:color w:val="000000"/>
              </w:rPr>
              <w:t xml:space="preserve">, </w:t>
            </w:r>
            <w:proofErr w:type="spellStart"/>
            <w:r w:rsidRPr="00897986">
              <w:rPr>
                <w:color w:val="000000"/>
              </w:rPr>
              <w:t>Herpeswirus</w:t>
            </w:r>
            <w:proofErr w:type="spellEnd"/>
            <w:r w:rsidRPr="00897986">
              <w:rPr>
                <w:color w:val="000000"/>
              </w:rPr>
              <w:t>, A H1N1). Zachowujący aktywność myjącą i biobójczą przez cały dzień roboczy. Dodatkowo do każdego opakowania pompka dozująca.</w:t>
            </w:r>
          </w:p>
        </w:tc>
        <w:tc>
          <w:tcPr>
            <w:tcW w:w="495" w:type="pct"/>
            <w:tcBorders>
              <w:top w:val="single" w:sz="4" w:space="0" w:color="auto"/>
              <w:left w:val="single" w:sz="4" w:space="0" w:color="auto"/>
              <w:bottom w:val="single" w:sz="4" w:space="0" w:color="auto"/>
              <w:right w:val="single" w:sz="4" w:space="0" w:color="000000"/>
            </w:tcBorders>
            <w:shd w:val="clear" w:color="auto" w:fill="auto"/>
            <w:vAlign w:val="center"/>
          </w:tcPr>
          <w:p w:rsidR="00897986" w:rsidRPr="006940DC" w:rsidRDefault="00897986" w:rsidP="00C61B9E">
            <w:r>
              <w:rPr>
                <w:lang w:val="nl-NL"/>
              </w:rPr>
              <w:t>Kanister 5L</w:t>
            </w:r>
          </w:p>
        </w:tc>
        <w:tc>
          <w:tcPr>
            <w:tcW w:w="376" w:type="pct"/>
            <w:tcBorders>
              <w:top w:val="single" w:sz="4" w:space="0" w:color="auto"/>
              <w:left w:val="nil"/>
              <w:bottom w:val="single" w:sz="4" w:space="0" w:color="auto"/>
              <w:right w:val="single" w:sz="4" w:space="0" w:color="000000"/>
            </w:tcBorders>
            <w:shd w:val="clear" w:color="auto" w:fill="auto"/>
            <w:vAlign w:val="bottom"/>
          </w:tcPr>
          <w:p w:rsidR="00897986" w:rsidRPr="006940DC" w:rsidRDefault="00897986" w:rsidP="00AE5689"/>
        </w:tc>
        <w:tc>
          <w:tcPr>
            <w:tcW w:w="344" w:type="pct"/>
            <w:tcBorders>
              <w:top w:val="single" w:sz="4" w:space="0" w:color="auto"/>
              <w:left w:val="nil"/>
              <w:bottom w:val="single" w:sz="4" w:space="0" w:color="auto"/>
              <w:right w:val="single" w:sz="4" w:space="0" w:color="000000"/>
            </w:tcBorders>
            <w:shd w:val="clear" w:color="auto" w:fill="auto"/>
            <w:vAlign w:val="bottom"/>
          </w:tcPr>
          <w:p w:rsidR="00897986" w:rsidRDefault="008D58D2" w:rsidP="00C61B9E">
            <w:pPr>
              <w:jc w:val="center"/>
            </w:pPr>
            <w:r>
              <w:t>8</w:t>
            </w:r>
          </w:p>
          <w:p w:rsidR="00DF6A28" w:rsidRDefault="00DF6A28" w:rsidP="00C61B9E">
            <w:pPr>
              <w:jc w:val="center"/>
            </w:pPr>
          </w:p>
          <w:p w:rsidR="00DF6A28" w:rsidRDefault="00DF6A28" w:rsidP="00C61B9E">
            <w:pPr>
              <w:jc w:val="center"/>
            </w:pPr>
          </w:p>
          <w:p w:rsidR="00DF6A28" w:rsidRDefault="00DF6A28" w:rsidP="00C61B9E">
            <w:pPr>
              <w:jc w:val="center"/>
            </w:pPr>
          </w:p>
          <w:p w:rsidR="00DF6A28" w:rsidRDefault="00DF6A28" w:rsidP="00C61B9E">
            <w:pPr>
              <w:jc w:val="center"/>
            </w:pPr>
          </w:p>
          <w:p w:rsidR="00DF6A28" w:rsidRDefault="00DF6A28" w:rsidP="00C61B9E">
            <w:pPr>
              <w:jc w:val="center"/>
            </w:pPr>
          </w:p>
          <w:p w:rsidR="00DF6A28" w:rsidRDefault="00DF6A28" w:rsidP="00DF6A28"/>
        </w:tc>
        <w:tc>
          <w:tcPr>
            <w:tcW w:w="510" w:type="pct"/>
            <w:tcBorders>
              <w:top w:val="single" w:sz="4" w:space="0" w:color="auto"/>
              <w:left w:val="single" w:sz="4" w:space="0" w:color="000000"/>
              <w:bottom w:val="single" w:sz="4" w:space="0" w:color="auto"/>
              <w:right w:val="single" w:sz="4" w:space="0" w:color="000000"/>
            </w:tcBorders>
            <w:shd w:val="clear" w:color="auto" w:fill="auto"/>
            <w:vAlign w:val="center"/>
          </w:tcPr>
          <w:p w:rsidR="00897986" w:rsidRPr="0016367E" w:rsidRDefault="00897986" w:rsidP="00C61B9E">
            <w:pPr>
              <w:jc w:val="center"/>
            </w:pPr>
          </w:p>
        </w:tc>
        <w:tc>
          <w:tcPr>
            <w:tcW w:w="335" w:type="pct"/>
            <w:tcBorders>
              <w:top w:val="single" w:sz="4" w:space="0" w:color="auto"/>
              <w:left w:val="nil"/>
              <w:bottom w:val="single" w:sz="4" w:space="0" w:color="auto"/>
              <w:right w:val="single" w:sz="4" w:space="0" w:color="000000"/>
            </w:tcBorders>
            <w:shd w:val="clear" w:color="auto" w:fill="auto"/>
            <w:vAlign w:val="center"/>
          </w:tcPr>
          <w:p w:rsidR="00897986" w:rsidRPr="0016367E" w:rsidRDefault="00897986" w:rsidP="00C61B9E">
            <w:pPr>
              <w:jc w:val="cente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7986" w:rsidRPr="0016367E" w:rsidRDefault="00897986" w:rsidP="00C61B9E">
            <w:pPr>
              <w:jc w:val="cente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897986" w:rsidRPr="0016367E" w:rsidRDefault="00897986" w:rsidP="00C61B9E">
            <w:pPr>
              <w:jc w:val="center"/>
            </w:pPr>
          </w:p>
        </w:tc>
      </w:tr>
      <w:tr w:rsidR="008D58D2" w:rsidTr="00324457">
        <w:trPr>
          <w:trHeight w:val="841"/>
        </w:trPr>
        <w:tc>
          <w:tcPr>
            <w:tcW w:w="160" w:type="pct"/>
            <w:vMerge w:val="restart"/>
            <w:tcBorders>
              <w:top w:val="single" w:sz="4" w:space="0" w:color="000000"/>
              <w:left w:val="single" w:sz="4" w:space="0" w:color="000000"/>
              <w:right w:val="single" w:sz="4" w:space="0" w:color="000000"/>
            </w:tcBorders>
            <w:shd w:val="clear" w:color="auto" w:fill="auto"/>
            <w:vAlign w:val="center"/>
          </w:tcPr>
          <w:p w:rsidR="008D58D2" w:rsidRDefault="008D58D2" w:rsidP="00C61B9E">
            <w:pPr>
              <w:jc w:val="center"/>
              <w:rPr>
                <w:rFonts w:ascii="Arial" w:hAnsi="Arial" w:cs="Arial"/>
                <w:sz w:val="20"/>
                <w:szCs w:val="20"/>
              </w:rPr>
            </w:pPr>
            <w:r>
              <w:rPr>
                <w:rFonts w:ascii="Arial" w:hAnsi="Arial" w:cs="Arial"/>
                <w:sz w:val="20"/>
                <w:szCs w:val="20"/>
              </w:rPr>
              <w:t>10</w:t>
            </w:r>
          </w:p>
        </w:tc>
        <w:tc>
          <w:tcPr>
            <w:tcW w:w="2208" w:type="pct"/>
            <w:vMerge w:val="restart"/>
            <w:tcBorders>
              <w:top w:val="single" w:sz="4" w:space="0" w:color="auto"/>
              <w:left w:val="single" w:sz="4" w:space="0" w:color="000000"/>
              <w:right w:val="single" w:sz="4" w:space="0" w:color="auto"/>
            </w:tcBorders>
            <w:shd w:val="clear" w:color="auto" w:fill="auto"/>
            <w:vAlign w:val="center"/>
          </w:tcPr>
          <w:p w:rsidR="008D58D2" w:rsidRPr="00897986" w:rsidRDefault="008D58D2" w:rsidP="008D58D2">
            <w:pPr>
              <w:rPr>
                <w:color w:val="000000"/>
              </w:rPr>
            </w:pPr>
            <w:r>
              <w:t>Gotowy do użycia preparat</w:t>
            </w:r>
            <w:r w:rsidRPr="00371FA7">
              <w:t xml:space="preserve"> do dezynfekcji powierzchni</w:t>
            </w:r>
            <w:r>
              <w:t xml:space="preserve"> wyrobów medycznych. Zawierający</w:t>
            </w:r>
            <w:r w:rsidRPr="00371FA7">
              <w:t xml:space="preserve"> w składzie mieszaninę alkoholi alifatycznych (etanol 12-15 g/100 g, </w:t>
            </w:r>
            <w:proofErr w:type="spellStart"/>
            <w:r w:rsidRPr="00371FA7">
              <w:t>izopropanol</w:t>
            </w:r>
            <w:proofErr w:type="spellEnd"/>
            <w:r w:rsidRPr="00371FA7">
              <w:t xml:space="preserve"> 15-20 g/100 g) </w:t>
            </w:r>
            <w:r>
              <w:t>. S</w:t>
            </w:r>
            <w:r w:rsidRPr="008D58D2">
              <w:t>kuteczny zgodnie z normą EN 16615 w czasie 1 minuty</w:t>
            </w:r>
            <w:r>
              <w:t xml:space="preserve">. </w:t>
            </w:r>
            <w:r w:rsidRPr="008D58D2">
              <w:t>Preparat przeznaczony do dezynfekcji powierzchni wyrobów medycznych we wszystkich obszarach podwyższonego ryzyka, gdzie jest wymagana szybkość dz</w:t>
            </w:r>
            <w:r>
              <w:t>iałania i szeroka kompatybilność</w:t>
            </w:r>
            <w:r w:rsidRPr="008D58D2">
              <w:t xml:space="preserve"> materiałowa np.: powierzchnie aparatury specjalistycznej, wyświetlacze, klawiatury, panele obsługi i ekrany dotykowe wrażliwych sprzętów medycznych.  Produkt może być używany do dezynfekcji głowic sond USG.</w:t>
            </w:r>
            <w:r>
              <w:t xml:space="preserve"> </w:t>
            </w:r>
            <w:r w:rsidRPr="00371FA7">
              <w:t>Bezpieczeństwo dermatologiczne potwierdzone testami w niezależnym laboratorium.</w:t>
            </w:r>
          </w:p>
        </w:tc>
        <w:tc>
          <w:tcPr>
            <w:tcW w:w="495" w:type="pct"/>
            <w:tcBorders>
              <w:top w:val="single" w:sz="4" w:space="0" w:color="auto"/>
              <w:left w:val="single" w:sz="4" w:space="0" w:color="auto"/>
              <w:bottom w:val="single" w:sz="4" w:space="0" w:color="auto"/>
              <w:right w:val="single" w:sz="4" w:space="0" w:color="000000"/>
            </w:tcBorders>
            <w:shd w:val="clear" w:color="auto" w:fill="auto"/>
            <w:vAlign w:val="center"/>
          </w:tcPr>
          <w:p w:rsidR="008D58D2" w:rsidRDefault="008D58D2" w:rsidP="00C61B9E">
            <w:pPr>
              <w:rPr>
                <w:lang w:val="nl-NL"/>
              </w:rPr>
            </w:pPr>
            <w:r>
              <w:rPr>
                <w:lang w:val="nl-NL"/>
              </w:rPr>
              <w:t>Kanister 5L</w:t>
            </w:r>
          </w:p>
        </w:tc>
        <w:tc>
          <w:tcPr>
            <w:tcW w:w="376" w:type="pct"/>
            <w:tcBorders>
              <w:top w:val="single" w:sz="4" w:space="0" w:color="auto"/>
              <w:left w:val="nil"/>
              <w:bottom w:val="single" w:sz="4" w:space="0" w:color="auto"/>
              <w:right w:val="single" w:sz="4" w:space="0" w:color="000000"/>
            </w:tcBorders>
            <w:shd w:val="clear" w:color="auto" w:fill="auto"/>
            <w:vAlign w:val="bottom"/>
          </w:tcPr>
          <w:p w:rsidR="008D58D2" w:rsidRPr="006940DC" w:rsidRDefault="008D58D2" w:rsidP="00AE5689"/>
        </w:tc>
        <w:tc>
          <w:tcPr>
            <w:tcW w:w="344" w:type="pct"/>
            <w:tcBorders>
              <w:top w:val="single" w:sz="4" w:space="0" w:color="auto"/>
              <w:left w:val="nil"/>
              <w:bottom w:val="single" w:sz="4" w:space="0" w:color="auto"/>
              <w:right w:val="single" w:sz="4" w:space="0" w:color="000000"/>
            </w:tcBorders>
            <w:shd w:val="clear" w:color="auto" w:fill="auto"/>
            <w:vAlign w:val="bottom"/>
          </w:tcPr>
          <w:p w:rsidR="008D58D2" w:rsidRDefault="008D58D2" w:rsidP="00C61B9E">
            <w:pPr>
              <w:jc w:val="center"/>
            </w:pPr>
            <w:r>
              <w:t>15</w:t>
            </w:r>
          </w:p>
        </w:tc>
        <w:tc>
          <w:tcPr>
            <w:tcW w:w="510" w:type="pct"/>
            <w:vMerge w:val="restart"/>
            <w:tcBorders>
              <w:top w:val="single" w:sz="4" w:space="0" w:color="auto"/>
              <w:left w:val="single" w:sz="4" w:space="0" w:color="000000"/>
              <w:right w:val="single" w:sz="4" w:space="0" w:color="000000"/>
            </w:tcBorders>
            <w:shd w:val="clear" w:color="auto" w:fill="auto"/>
            <w:vAlign w:val="center"/>
          </w:tcPr>
          <w:p w:rsidR="008D58D2" w:rsidRPr="0016367E" w:rsidRDefault="008D58D2" w:rsidP="00C61B9E">
            <w:pPr>
              <w:jc w:val="center"/>
            </w:pPr>
          </w:p>
        </w:tc>
        <w:tc>
          <w:tcPr>
            <w:tcW w:w="335" w:type="pct"/>
            <w:tcBorders>
              <w:top w:val="single" w:sz="4" w:space="0" w:color="auto"/>
              <w:left w:val="nil"/>
              <w:bottom w:val="single" w:sz="4" w:space="0" w:color="auto"/>
              <w:right w:val="single" w:sz="4" w:space="0" w:color="000000"/>
            </w:tcBorders>
            <w:shd w:val="clear" w:color="auto" w:fill="auto"/>
            <w:vAlign w:val="center"/>
          </w:tcPr>
          <w:p w:rsidR="008D58D2" w:rsidRPr="0016367E" w:rsidRDefault="008D58D2" w:rsidP="00C61B9E">
            <w:pPr>
              <w:jc w:val="cente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58D2" w:rsidRPr="0016367E" w:rsidRDefault="008D58D2" w:rsidP="00C61B9E">
            <w:pPr>
              <w:jc w:val="cente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8D58D2" w:rsidRPr="0016367E" w:rsidRDefault="008D58D2" w:rsidP="00C61B9E">
            <w:pPr>
              <w:jc w:val="center"/>
            </w:pPr>
          </w:p>
        </w:tc>
      </w:tr>
      <w:tr w:rsidR="008D58D2" w:rsidTr="00324457">
        <w:trPr>
          <w:trHeight w:val="841"/>
        </w:trPr>
        <w:tc>
          <w:tcPr>
            <w:tcW w:w="160" w:type="pct"/>
            <w:vMerge/>
            <w:tcBorders>
              <w:left w:val="single" w:sz="4" w:space="0" w:color="000000"/>
              <w:bottom w:val="single" w:sz="4" w:space="0" w:color="000000"/>
              <w:right w:val="single" w:sz="4" w:space="0" w:color="000000"/>
            </w:tcBorders>
            <w:shd w:val="clear" w:color="auto" w:fill="auto"/>
            <w:vAlign w:val="center"/>
          </w:tcPr>
          <w:p w:rsidR="008D58D2" w:rsidRDefault="008D58D2" w:rsidP="00C61B9E">
            <w:pPr>
              <w:jc w:val="center"/>
              <w:rPr>
                <w:rFonts w:ascii="Arial" w:hAnsi="Arial" w:cs="Arial"/>
                <w:sz w:val="20"/>
                <w:szCs w:val="20"/>
              </w:rPr>
            </w:pPr>
          </w:p>
        </w:tc>
        <w:tc>
          <w:tcPr>
            <w:tcW w:w="2208" w:type="pct"/>
            <w:vMerge/>
            <w:tcBorders>
              <w:left w:val="single" w:sz="4" w:space="0" w:color="000000"/>
              <w:bottom w:val="single" w:sz="4" w:space="0" w:color="auto"/>
              <w:right w:val="single" w:sz="4" w:space="0" w:color="auto"/>
            </w:tcBorders>
            <w:shd w:val="clear" w:color="auto" w:fill="auto"/>
            <w:vAlign w:val="center"/>
          </w:tcPr>
          <w:p w:rsidR="008D58D2" w:rsidRDefault="008D58D2" w:rsidP="008D58D2"/>
        </w:tc>
        <w:tc>
          <w:tcPr>
            <w:tcW w:w="495" w:type="pct"/>
            <w:tcBorders>
              <w:top w:val="single" w:sz="4" w:space="0" w:color="auto"/>
              <w:left w:val="single" w:sz="4" w:space="0" w:color="auto"/>
              <w:bottom w:val="single" w:sz="4" w:space="0" w:color="auto"/>
              <w:right w:val="single" w:sz="4" w:space="0" w:color="000000"/>
            </w:tcBorders>
            <w:shd w:val="clear" w:color="auto" w:fill="auto"/>
            <w:vAlign w:val="center"/>
          </w:tcPr>
          <w:p w:rsidR="008D58D2" w:rsidRDefault="008D58D2" w:rsidP="00C61B9E">
            <w:pPr>
              <w:rPr>
                <w:lang w:val="nl-NL"/>
              </w:rPr>
            </w:pPr>
            <w:r>
              <w:rPr>
                <w:lang w:val="nl-NL"/>
              </w:rPr>
              <w:t xml:space="preserve">Op. 1L </w:t>
            </w:r>
          </w:p>
        </w:tc>
        <w:tc>
          <w:tcPr>
            <w:tcW w:w="376" w:type="pct"/>
            <w:tcBorders>
              <w:top w:val="single" w:sz="4" w:space="0" w:color="auto"/>
              <w:left w:val="nil"/>
              <w:bottom w:val="single" w:sz="4" w:space="0" w:color="auto"/>
              <w:right w:val="single" w:sz="4" w:space="0" w:color="000000"/>
            </w:tcBorders>
            <w:shd w:val="clear" w:color="auto" w:fill="auto"/>
            <w:vAlign w:val="bottom"/>
          </w:tcPr>
          <w:p w:rsidR="008D58D2" w:rsidRPr="006940DC" w:rsidRDefault="008D58D2" w:rsidP="00AE5689"/>
        </w:tc>
        <w:tc>
          <w:tcPr>
            <w:tcW w:w="344" w:type="pct"/>
            <w:tcBorders>
              <w:top w:val="single" w:sz="4" w:space="0" w:color="auto"/>
              <w:left w:val="nil"/>
              <w:bottom w:val="single" w:sz="4" w:space="0" w:color="auto"/>
              <w:right w:val="single" w:sz="4" w:space="0" w:color="000000"/>
            </w:tcBorders>
            <w:shd w:val="clear" w:color="auto" w:fill="auto"/>
            <w:vAlign w:val="bottom"/>
          </w:tcPr>
          <w:p w:rsidR="008D58D2" w:rsidRDefault="008D58D2" w:rsidP="00C61B9E">
            <w:pPr>
              <w:jc w:val="center"/>
            </w:pPr>
            <w:r>
              <w:t>30</w:t>
            </w:r>
          </w:p>
        </w:tc>
        <w:tc>
          <w:tcPr>
            <w:tcW w:w="510" w:type="pct"/>
            <w:vMerge/>
            <w:tcBorders>
              <w:left w:val="single" w:sz="4" w:space="0" w:color="000000"/>
              <w:bottom w:val="single" w:sz="4" w:space="0" w:color="auto"/>
              <w:right w:val="single" w:sz="4" w:space="0" w:color="000000"/>
            </w:tcBorders>
            <w:shd w:val="clear" w:color="auto" w:fill="auto"/>
            <w:vAlign w:val="center"/>
          </w:tcPr>
          <w:p w:rsidR="008D58D2" w:rsidRPr="0016367E" w:rsidRDefault="008D58D2" w:rsidP="00C61B9E">
            <w:pPr>
              <w:jc w:val="center"/>
            </w:pPr>
          </w:p>
        </w:tc>
        <w:tc>
          <w:tcPr>
            <w:tcW w:w="335" w:type="pct"/>
            <w:tcBorders>
              <w:top w:val="single" w:sz="4" w:space="0" w:color="auto"/>
              <w:left w:val="nil"/>
              <w:bottom w:val="single" w:sz="4" w:space="0" w:color="auto"/>
              <w:right w:val="single" w:sz="4" w:space="0" w:color="000000"/>
            </w:tcBorders>
            <w:shd w:val="clear" w:color="auto" w:fill="auto"/>
            <w:vAlign w:val="center"/>
          </w:tcPr>
          <w:p w:rsidR="008D58D2" w:rsidRPr="0016367E" w:rsidRDefault="008D58D2" w:rsidP="00C61B9E">
            <w:pPr>
              <w:jc w:val="center"/>
            </w:pP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58D2" w:rsidRPr="0016367E" w:rsidRDefault="008D58D2" w:rsidP="00C61B9E">
            <w:pPr>
              <w:jc w:val="center"/>
            </w:pPr>
          </w:p>
        </w:tc>
        <w:tc>
          <w:tcPr>
            <w:tcW w:w="340" w:type="pct"/>
            <w:tcBorders>
              <w:top w:val="single" w:sz="4" w:space="0" w:color="auto"/>
              <w:left w:val="nil"/>
              <w:bottom w:val="single" w:sz="4" w:space="0" w:color="auto"/>
              <w:right w:val="single" w:sz="4" w:space="0" w:color="auto"/>
            </w:tcBorders>
            <w:shd w:val="clear" w:color="auto" w:fill="auto"/>
            <w:noWrap/>
            <w:vAlign w:val="center"/>
          </w:tcPr>
          <w:p w:rsidR="008D58D2" w:rsidRPr="0016367E" w:rsidRDefault="008D58D2" w:rsidP="00C61B9E">
            <w:pPr>
              <w:jc w:val="center"/>
            </w:pPr>
          </w:p>
        </w:tc>
      </w:tr>
    </w:tbl>
    <w:p w:rsidR="00372444" w:rsidRDefault="00E92D4B" w:rsidP="00FF6087">
      <w:r>
        <w:rPr>
          <w:sz w:val="28"/>
          <w:szCs w:val="28"/>
        </w:rPr>
        <w:t xml:space="preserve"> </w:t>
      </w:r>
    </w:p>
    <w:p w:rsidR="00897986" w:rsidRDefault="00A551B3" w:rsidP="00A551B3">
      <w:pPr>
        <w:rPr>
          <w:sz w:val="28"/>
          <w:szCs w:val="28"/>
        </w:rPr>
      </w:pPr>
      <w:r>
        <w:rPr>
          <w:sz w:val="28"/>
          <w:szCs w:val="28"/>
        </w:rPr>
        <w:t xml:space="preserve">                                                                                                     </w:t>
      </w:r>
    </w:p>
    <w:p w:rsidR="00897986" w:rsidRDefault="00897986" w:rsidP="00A551B3">
      <w:pPr>
        <w:rPr>
          <w:sz w:val="28"/>
          <w:szCs w:val="28"/>
        </w:rPr>
      </w:pPr>
      <w:r>
        <w:rPr>
          <w:sz w:val="28"/>
          <w:szCs w:val="28"/>
        </w:rPr>
        <w:t xml:space="preserve">                                                                                                       </w:t>
      </w:r>
    </w:p>
    <w:p w:rsidR="00317F6B" w:rsidRPr="00535604" w:rsidRDefault="00897986" w:rsidP="00A551B3">
      <w:pPr>
        <w:rPr>
          <w:sz w:val="28"/>
          <w:szCs w:val="28"/>
        </w:rPr>
      </w:pPr>
      <w:r>
        <w:rPr>
          <w:sz w:val="28"/>
          <w:szCs w:val="28"/>
        </w:rPr>
        <w:t xml:space="preserve">                                                                                                               </w:t>
      </w:r>
      <w:r w:rsidR="00D042E3">
        <w:rPr>
          <w:sz w:val="28"/>
          <w:szCs w:val="28"/>
        </w:rPr>
        <w:t>R</w:t>
      </w:r>
      <w:r w:rsidR="00317F6B" w:rsidRPr="005E43BF">
        <w:rPr>
          <w:sz w:val="28"/>
          <w:szCs w:val="28"/>
        </w:rPr>
        <w:t xml:space="preserve">azem wartość </w:t>
      </w:r>
      <w:r w:rsidR="00E418F4">
        <w:rPr>
          <w:sz w:val="28"/>
          <w:szCs w:val="28"/>
        </w:rPr>
        <w:t>bru</w:t>
      </w:r>
      <w:r w:rsidR="00317F6B" w:rsidRPr="005E43BF">
        <w:rPr>
          <w:sz w:val="28"/>
          <w:szCs w:val="28"/>
        </w:rPr>
        <w:t>tto</w:t>
      </w:r>
      <w:r w:rsidR="00535604">
        <w:rPr>
          <w:sz w:val="28"/>
          <w:szCs w:val="28"/>
        </w:rPr>
        <w:t xml:space="preserve"> pakietu </w:t>
      </w:r>
      <w:r w:rsidR="00317F6B" w:rsidRPr="005E43BF">
        <w:rPr>
          <w:sz w:val="28"/>
          <w:szCs w:val="28"/>
        </w:rPr>
        <w:t>wynosi:</w:t>
      </w:r>
      <w:r w:rsidR="00317F6B">
        <w:rPr>
          <w:sz w:val="28"/>
          <w:szCs w:val="28"/>
        </w:rPr>
        <w:t xml:space="preserve"> </w:t>
      </w:r>
      <w:r w:rsidR="0010167C">
        <w:rPr>
          <w:sz w:val="28"/>
          <w:szCs w:val="28"/>
        </w:rPr>
        <w:t xml:space="preserve">………………..  </w:t>
      </w:r>
      <w:r w:rsidR="00D042E3">
        <w:rPr>
          <w:sz w:val="28"/>
          <w:szCs w:val="28"/>
        </w:rPr>
        <w:t>zł</w:t>
      </w:r>
    </w:p>
    <w:p w:rsidR="0010167C" w:rsidRDefault="0010167C" w:rsidP="00FF5732">
      <w:pPr>
        <w:jc w:val="center"/>
        <w:rPr>
          <w:b/>
          <w:sz w:val="28"/>
          <w:szCs w:val="28"/>
        </w:rPr>
      </w:pPr>
    </w:p>
    <w:p w:rsidR="00E92D4B" w:rsidRDefault="00E92D4B" w:rsidP="00FF5732">
      <w:pPr>
        <w:jc w:val="center"/>
        <w:rPr>
          <w:b/>
          <w:sz w:val="28"/>
          <w:szCs w:val="28"/>
        </w:rPr>
      </w:pPr>
    </w:p>
    <w:p w:rsidR="009A2421" w:rsidRDefault="009A2421" w:rsidP="00FF5732">
      <w:pPr>
        <w:jc w:val="center"/>
        <w:rPr>
          <w:b/>
          <w:sz w:val="28"/>
          <w:szCs w:val="28"/>
        </w:rPr>
      </w:pPr>
    </w:p>
    <w:p w:rsidR="00A3011B" w:rsidRDefault="0011067A" w:rsidP="0011067A">
      <w:pPr>
        <w:rPr>
          <w:sz w:val="28"/>
          <w:szCs w:val="28"/>
          <w:u w:val="single"/>
        </w:rPr>
      </w:pPr>
      <w:r>
        <w:rPr>
          <w:b/>
          <w:sz w:val="28"/>
          <w:szCs w:val="28"/>
        </w:rPr>
        <w:t xml:space="preserve"> </w:t>
      </w:r>
      <w:r w:rsidR="00EA78F3">
        <w:rPr>
          <w:b/>
          <w:sz w:val="28"/>
          <w:szCs w:val="28"/>
        </w:rPr>
        <w:t xml:space="preserve">Pakiet nr </w:t>
      </w:r>
      <w:r w:rsidR="00820D27">
        <w:rPr>
          <w:b/>
          <w:sz w:val="28"/>
          <w:szCs w:val="28"/>
        </w:rPr>
        <w:t>5</w:t>
      </w:r>
      <w:r w:rsidR="00EA78F3">
        <w:rPr>
          <w:sz w:val="28"/>
          <w:szCs w:val="28"/>
        </w:rPr>
        <w:t xml:space="preserve"> </w:t>
      </w:r>
      <w:r w:rsidR="005501D0">
        <w:rPr>
          <w:sz w:val="28"/>
          <w:szCs w:val="28"/>
        </w:rPr>
        <w:t>–</w:t>
      </w:r>
      <w:r w:rsidR="00EA78F3">
        <w:rPr>
          <w:sz w:val="28"/>
          <w:szCs w:val="28"/>
        </w:rPr>
        <w:t xml:space="preserve"> </w:t>
      </w:r>
      <w:r w:rsidR="005501D0" w:rsidRPr="00223505">
        <w:rPr>
          <w:sz w:val="28"/>
          <w:szCs w:val="28"/>
          <w:u w:val="single"/>
        </w:rPr>
        <w:t>Maszynowe mycie i dezynfekcja narz</w:t>
      </w:r>
      <w:r w:rsidR="00D60E67">
        <w:rPr>
          <w:sz w:val="28"/>
          <w:szCs w:val="28"/>
          <w:u w:val="single"/>
        </w:rPr>
        <w:t>ę</w:t>
      </w:r>
      <w:r w:rsidR="00AE5689">
        <w:rPr>
          <w:sz w:val="28"/>
          <w:szCs w:val="28"/>
          <w:u w:val="single"/>
        </w:rPr>
        <w:t>dzi chirurgicznych, utensy</w:t>
      </w:r>
      <w:r w:rsidR="005501D0" w:rsidRPr="00223505">
        <w:rPr>
          <w:sz w:val="28"/>
          <w:szCs w:val="28"/>
          <w:u w:val="single"/>
        </w:rPr>
        <w:t>liów</w:t>
      </w:r>
      <w:r w:rsidR="00AE5689">
        <w:rPr>
          <w:sz w:val="28"/>
          <w:szCs w:val="28"/>
          <w:u w:val="single"/>
        </w:rPr>
        <w:t xml:space="preserve"> oraz  </w:t>
      </w:r>
      <w:r w:rsidR="00A3011B">
        <w:rPr>
          <w:sz w:val="28"/>
          <w:szCs w:val="28"/>
          <w:u w:val="single"/>
        </w:rPr>
        <w:t>endoskopów</w:t>
      </w:r>
      <w:r w:rsidR="00AE5689" w:rsidRPr="00DA7825">
        <w:rPr>
          <w:sz w:val="28"/>
          <w:szCs w:val="28"/>
          <w:u w:val="single"/>
        </w:rPr>
        <w:t xml:space="preserve"> w myjni maszynowej BHT </w:t>
      </w:r>
      <w:r w:rsidR="00A3011B">
        <w:rPr>
          <w:sz w:val="28"/>
          <w:szCs w:val="28"/>
          <w:u w:val="single"/>
        </w:rPr>
        <w:t xml:space="preserve">  </w:t>
      </w:r>
    </w:p>
    <w:p w:rsidR="00EA78F3" w:rsidRDefault="00A3011B" w:rsidP="0011067A">
      <w:pPr>
        <w:rPr>
          <w:sz w:val="28"/>
          <w:szCs w:val="28"/>
        </w:rPr>
      </w:pPr>
      <w:r w:rsidRPr="00A3011B">
        <w:rPr>
          <w:sz w:val="28"/>
          <w:szCs w:val="28"/>
        </w:rPr>
        <w:t xml:space="preserve">                        </w:t>
      </w:r>
      <w:r w:rsidR="00AE5689" w:rsidRPr="00DA7825">
        <w:rPr>
          <w:sz w:val="28"/>
          <w:szCs w:val="28"/>
          <w:u w:val="single"/>
        </w:rPr>
        <w:t>INNOWA</w:t>
      </w:r>
    </w:p>
    <w:p w:rsidR="00372444" w:rsidRPr="00DC1BBA" w:rsidRDefault="00372444" w:rsidP="00372444">
      <w:pPr>
        <w:rPr>
          <w:rFonts w:ascii="Arial" w:hAnsi="Arial" w:cs="Arial"/>
          <w:color w:val="FF0000"/>
          <w:sz w:val="28"/>
          <w:szCs w:val="28"/>
        </w:rPr>
      </w:pPr>
    </w:p>
    <w:tbl>
      <w:tblPr>
        <w:tblW w:w="14214" w:type="dxa"/>
        <w:tblInd w:w="639" w:type="dxa"/>
        <w:tblLayout w:type="fixed"/>
        <w:tblCellMar>
          <w:left w:w="70" w:type="dxa"/>
          <w:right w:w="70" w:type="dxa"/>
        </w:tblCellMar>
        <w:tblLook w:val="0000" w:firstRow="0" w:lastRow="0" w:firstColumn="0" w:lastColumn="0" w:noHBand="0" w:noVBand="0"/>
      </w:tblPr>
      <w:tblGrid>
        <w:gridCol w:w="609"/>
        <w:gridCol w:w="6611"/>
        <w:gridCol w:w="1201"/>
        <w:gridCol w:w="1052"/>
        <w:gridCol w:w="1440"/>
        <w:gridCol w:w="1199"/>
        <w:gridCol w:w="899"/>
        <w:gridCol w:w="1203"/>
      </w:tblGrid>
      <w:tr w:rsidR="007603CB" w:rsidRPr="00DC1BBA" w:rsidTr="00A44792">
        <w:trPr>
          <w:trHeight w:val="765"/>
        </w:trPr>
        <w:tc>
          <w:tcPr>
            <w:tcW w:w="609" w:type="dxa"/>
            <w:tcBorders>
              <w:top w:val="single" w:sz="4" w:space="0" w:color="000000"/>
              <w:left w:val="single" w:sz="4" w:space="0" w:color="000000"/>
              <w:bottom w:val="nil"/>
              <w:right w:val="single" w:sz="4" w:space="0" w:color="000000"/>
            </w:tcBorders>
            <w:shd w:val="clear" w:color="auto" w:fill="auto"/>
            <w:vAlign w:val="center"/>
          </w:tcPr>
          <w:p w:rsidR="007603CB" w:rsidRPr="00D60E67" w:rsidRDefault="007603CB">
            <w:pPr>
              <w:jc w:val="center"/>
              <w:rPr>
                <w:rFonts w:ascii="Arial" w:hAnsi="Arial" w:cs="Arial"/>
                <w:sz w:val="20"/>
                <w:szCs w:val="20"/>
              </w:rPr>
            </w:pPr>
            <w:r w:rsidRPr="00D60E67">
              <w:rPr>
                <w:rFonts w:ascii="Arial" w:hAnsi="Arial" w:cs="Arial"/>
                <w:sz w:val="20"/>
                <w:szCs w:val="20"/>
              </w:rPr>
              <w:t>L.p.</w:t>
            </w:r>
          </w:p>
        </w:tc>
        <w:tc>
          <w:tcPr>
            <w:tcW w:w="6611" w:type="dxa"/>
            <w:tcBorders>
              <w:top w:val="single" w:sz="4" w:space="0" w:color="000000"/>
              <w:left w:val="nil"/>
              <w:bottom w:val="nil"/>
              <w:right w:val="single" w:sz="4" w:space="0" w:color="000000"/>
            </w:tcBorders>
            <w:shd w:val="clear" w:color="auto" w:fill="auto"/>
            <w:vAlign w:val="center"/>
          </w:tcPr>
          <w:p w:rsidR="007603CB" w:rsidRPr="00D60E67" w:rsidRDefault="007603CB" w:rsidP="007603CB">
            <w:pPr>
              <w:jc w:val="center"/>
              <w:rPr>
                <w:rFonts w:ascii="Arial" w:hAnsi="Arial" w:cs="Arial"/>
                <w:sz w:val="20"/>
                <w:szCs w:val="20"/>
              </w:rPr>
            </w:pPr>
            <w:r w:rsidRPr="00D60E67">
              <w:rPr>
                <w:rFonts w:ascii="Arial" w:hAnsi="Arial" w:cs="Arial"/>
                <w:sz w:val="20"/>
                <w:szCs w:val="20"/>
              </w:rPr>
              <w:t>Opis asortymentu</w:t>
            </w:r>
          </w:p>
        </w:tc>
        <w:tc>
          <w:tcPr>
            <w:tcW w:w="1201" w:type="dxa"/>
            <w:tcBorders>
              <w:top w:val="single" w:sz="4" w:space="0" w:color="000000"/>
              <w:left w:val="nil"/>
              <w:bottom w:val="single" w:sz="4" w:space="0" w:color="auto"/>
              <w:right w:val="single" w:sz="4" w:space="0" w:color="000000"/>
            </w:tcBorders>
            <w:shd w:val="clear" w:color="auto" w:fill="auto"/>
            <w:vAlign w:val="center"/>
          </w:tcPr>
          <w:p w:rsidR="007603CB" w:rsidRPr="00D60E67" w:rsidRDefault="007603CB">
            <w:pPr>
              <w:jc w:val="center"/>
              <w:rPr>
                <w:rFonts w:ascii="Arial" w:hAnsi="Arial" w:cs="Arial"/>
                <w:sz w:val="20"/>
                <w:szCs w:val="20"/>
              </w:rPr>
            </w:pPr>
            <w:r w:rsidRPr="00D60E67">
              <w:rPr>
                <w:rFonts w:ascii="Arial" w:hAnsi="Arial" w:cs="Arial"/>
                <w:sz w:val="20"/>
                <w:szCs w:val="20"/>
              </w:rPr>
              <w:t>Rodzaj i wielkość op.</w:t>
            </w:r>
          </w:p>
        </w:tc>
        <w:tc>
          <w:tcPr>
            <w:tcW w:w="1052" w:type="dxa"/>
            <w:tcBorders>
              <w:top w:val="single" w:sz="4" w:space="0" w:color="000000"/>
              <w:left w:val="nil"/>
              <w:bottom w:val="single" w:sz="4" w:space="0" w:color="auto"/>
              <w:right w:val="single" w:sz="4" w:space="0" w:color="000000"/>
            </w:tcBorders>
            <w:shd w:val="clear" w:color="auto" w:fill="auto"/>
            <w:vAlign w:val="center"/>
          </w:tcPr>
          <w:p w:rsidR="007603CB" w:rsidRPr="00D60E67" w:rsidRDefault="007603CB">
            <w:pPr>
              <w:jc w:val="center"/>
              <w:rPr>
                <w:rFonts w:ascii="Arial" w:hAnsi="Arial" w:cs="Arial"/>
                <w:sz w:val="20"/>
                <w:szCs w:val="20"/>
              </w:rPr>
            </w:pPr>
            <w:r w:rsidRPr="00D60E67">
              <w:rPr>
                <w:rFonts w:ascii="Arial" w:hAnsi="Arial" w:cs="Arial"/>
                <w:sz w:val="20"/>
                <w:szCs w:val="20"/>
              </w:rPr>
              <w:t>Ilość opakowań</w:t>
            </w:r>
          </w:p>
        </w:tc>
        <w:tc>
          <w:tcPr>
            <w:tcW w:w="1440" w:type="dxa"/>
            <w:tcBorders>
              <w:top w:val="single" w:sz="4" w:space="0" w:color="000000"/>
              <w:left w:val="nil"/>
              <w:bottom w:val="single" w:sz="4" w:space="0" w:color="auto"/>
              <w:right w:val="single" w:sz="4" w:space="0" w:color="000000"/>
            </w:tcBorders>
            <w:shd w:val="clear" w:color="auto" w:fill="auto"/>
            <w:vAlign w:val="center"/>
          </w:tcPr>
          <w:p w:rsidR="007603CB" w:rsidRPr="00D60E67" w:rsidRDefault="007603CB">
            <w:pPr>
              <w:jc w:val="center"/>
              <w:rPr>
                <w:rFonts w:ascii="Arial" w:hAnsi="Arial" w:cs="Arial"/>
                <w:sz w:val="20"/>
                <w:szCs w:val="20"/>
              </w:rPr>
            </w:pPr>
            <w:r w:rsidRPr="00D60E67">
              <w:rPr>
                <w:rFonts w:ascii="Arial" w:hAnsi="Arial" w:cs="Arial"/>
                <w:sz w:val="20"/>
                <w:szCs w:val="20"/>
              </w:rPr>
              <w:t>Nazwa preparatu</w:t>
            </w:r>
          </w:p>
        </w:tc>
        <w:tc>
          <w:tcPr>
            <w:tcW w:w="1199" w:type="dxa"/>
            <w:tcBorders>
              <w:top w:val="single" w:sz="4" w:space="0" w:color="000000"/>
              <w:left w:val="nil"/>
              <w:bottom w:val="single" w:sz="4" w:space="0" w:color="auto"/>
              <w:right w:val="single" w:sz="4" w:space="0" w:color="000000"/>
            </w:tcBorders>
            <w:shd w:val="clear" w:color="auto" w:fill="auto"/>
            <w:vAlign w:val="center"/>
          </w:tcPr>
          <w:p w:rsidR="007603CB" w:rsidRPr="00D60E67" w:rsidRDefault="00DC1BBA">
            <w:pPr>
              <w:jc w:val="center"/>
              <w:rPr>
                <w:rFonts w:ascii="Arial" w:hAnsi="Arial" w:cs="Arial"/>
                <w:sz w:val="20"/>
                <w:szCs w:val="20"/>
              </w:rPr>
            </w:pPr>
            <w:r w:rsidRPr="00D60E67">
              <w:rPr>
                <w:rFonts w:ascii="Arial" w:hAnsi="Arial" w:cs="Arial"/>
                <w:sz w:val="20"/>
                <w:szCs w:val="20"/>
              </w:rPr>
              <w:t xml:space="preserve">Cena </w:t>
            </w:r>
            <w:proofErr w:type="spellStart"/>
            <w:r w:rsidRPr="00D60E67">
              <w:rPr>
                <w:rFonts w:ascii="Arial" w:hAnsi="Arial" w:cs="Arial"/>
                <w:sz w:val="20"/>
                <w:szCs w:val="20"/>
              </w:rPr>
              <w:t>jed</w:t>
            </w:r>
            <w:proofErr w:type="spellEnd"/>
            <w:r w:rsidRPr="00D60E67">
              <w:rPr>
                <w:rFonts w:ascii="Arial" w:hAnsi="Arial" w:cs="Arial"/>
                <w:sz w:val="20"/>
                <w:szCs w:val="20"/>
              </w:rPr>
              <w:t>. netto</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7603CB" w:rsidRPr="00D60E67" w:rsidRDefault="007603CB">
            <w:pPr>
              <w:jc w:val="center"/>
              <w:rPr>
                <w:rFonts w:ascii="Arial" w:hAnsi="Arial" w:cs="Arial"/>
                <w:sz w:val="20"/>
                <w:szCs w:val="20"/>
              </w:rPr>
            </w:pPr>
            <w:r w:rsidRPr="00D60E67">
              <w:rPr>
                <w:rFonts w:ascii="Arial" w:hAnsi="Arial" w:cs="Arial"/>
                <w:sz w:val="20"/>
                <w:szCs w:val="20"/>
              </w:rPr>
              <w:t>VAT w %</w:t>
            </w:r>
          </w:p>
        </w:tc>
        <w:tc>
          <w:tcPr>
            <w:tcW w:w="1203" w:type="dxa"/>
            <w:tcBorders>
              <w:top w:val="single" w:sz="4" w:space="0" w:color="auto"/>
              <w:left w:val="nil"/>
              <w:bottom w:val="single" w:sz="4" w:space="0" w:color="auto"/>
              <w:right w:val="single" w:sz="4" w:space="0" w:color="auto"/>
            </w:tcBorders>
            <w:shd w:val="clear" w:color="auto" w:fill="auto"/>
            <w:vAlign w:val="center"/>
          </w:tcPr>
          <w:p w:rsidR="007603CB" w:rsidRPr="00D60E67" w:rsidRDefault="007603CB">
            <w:pPr>
              <w:jc w:val="center"/>
              <w:rPr>
                <w:rFonts w:ascii="Arial" w:hAnsi="Arial" w:cs="Arial"/>
                <w:sz w:val="20"/>
                <w:szCs w:val="20"/>
              </w:rPr>
            </w:pPr>
            <w:r w:rsidRPr="00D60E67">
              <w:rPr>
                <w:rFonts w:ascii="Arial" w:hAnsi="Arial" w:cs="Arial"/>
                <w:sz w:val="20"/>
                <w:szCs w:val="20"/>
              </w:rPr>
              <w:t>Wartość brutto</w:t>
            </w:r>
          </w:p>
        </w:tc>
      </w:tr>
      <w:tr w:rsidR="007603CB" w:rsidRPr="00D5799F" w:rsidTr="00A44792">
        <w:trPr>
          <w:trHeight w:val="3103"/>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603CB" w:rsidRPr="00A37F8A" w:rsidRDefault="007603CB">
            <w:pPr>
              <w:jc w:val="center"/>
            </w:pPr>
            <w:r w:rsidRPr="00A37F8A">
              <w:t>1</w:t>
            </w:r>
          </w:p>
        </w:tc>
        <w:tc>
          <w:tcPr>
            <w:tcW w:w="6611" w:type="dxa"/>
            <w:tcBorders>
              <w:top w:val="single" w:sz="4" w:space="0" w:color="000000"/>
              <w:left w:val="nil"/>
              <w:bottom w:val="single" w:sz="4" w:space="0" w:color="000000"/>
              <w:right w:val="single" w:sz="4" w:space="0" w:color="auto"/>
            </w:tcBorders>
            <w:shd w:val="clear" w:color="auto" w:fill="auto"/>
            <w:vAlign w:val="center"/>
          </w:tcPr>
          <w:p w:rsidR="007603CB" w:rsidRPr="0016367E" w:rsidRDefault="008E1F90" w:rsidP="0016367E">
            <w:pPr>
              <w:jc w:val="both"/>
            </w:pPr>
            <w:r w:rsidRPr="008E1F90">
              <w:t xml:space="preserve">Płynny, alkaliczny środek do mycia w myjniach dezynfektorach, skutecznie usuwający pozostałości organiczne typu zaschnięta i denaturowana krew. Umożliwiający mycie maszynowe narzędzi i sprzętu medycznego także wykonanego z aluminium i tworzyw sztucznych w stężeniu od 2 do ml/l w temp. do 60C. Spełnia wymagania Instytutu </w:t>
            </w:r>
            <w:proofErr w:type="spellStart"/>
            <w:r w:rsidRPr="008E1F90">
              <w:t>Robeta</w:t>
            </w:r>
            <w:proofErr w:type="spellEnd"/>
            <w:r w:rsidRPr="008E1F90">
              <w:t xml:space="preserve"> Kocha w zakresie minimalizowania ryzyka przeniesienia nowego wariantu choroby </w:t>
            </w:r>
            <w:proofErr w:type="spellStart"/>
            <w:r w:rsidRPr="008E1F90">
              <w:t>Creuztfeldta</w:t>
            </w:r>
            <w:proofErr w:type="spellEnd"/>
            <w:r w:rsidRPr="008E1F90">
              <w:t xml:space="preserve"> Jacoba. Usuwa chorobotwórcze białka prionowe, w tym również VCJD &gt;2log.  Niewymagający neutralizacji, umożliwiający zastosowanie w myjniach ultradźwiękowych. </w:t>
            </w:r>
            <w:proofErr w:type="spellStart"/>
            <w:r w:rsidRPr="008E1F90">
              <w:t>pH</w:t>
            </w:r>
            <w:proofErr w:type="spellEnd"/>
            <w:r w:rsidRPr="008E1F90">
              <w:t xml:space="preserve"> 10,4-10,8. Posiadający w swoim składzie: niejonowe i anionowe środki powierzchniowo czynne.  enzymy, </w:t>
            </w:r>
            <w:proofErr w:type="spellStart"/>
            <w:r w:rsidRPr="008E1F90">
              <w:t>aloksylowane</w:t>
            </w:r>
            <w:proofErr w:type="spellEnd"/>
            <w:r w:rsidRPr="008E1F90">
              <w:t xml:space="preserve"> alkohole tłuszczowe. Nie zawierający glicerolu, oraz niesklasyfik</w:t>
            </w:r>
            <w:r>
              <w:t xml:space="preserve">owany jako środek </w:t>
            </w:r>
            <w:r w:rsidR="00FF68FA" w:rsidRPr="0016367E">
              <w:t>niebezpieczny.</w:t>
            </w:r>
            <w:r w:rsidR="0016367E">
              <w:t xml:space="preserve"> </w:t>
            </w:r>
            <w:r w:rsidR="00FF68FA" w:rsidRPr="0016367E">
              <w:rPr>
                <w:b/>
                <w:bCs/>
              </w:rPr>
              <w:t>opakowanie kanister 20 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603CB" w:rsidRPr="00A37F8A" w:rsidRDefault="007603CB">
            <w:pPr>
              <w:jc w:val="center"/>
            </w:pPr>
          </w:p>
        </w:tc>
        <w:tc>
          <w:tcPr>
            <w:tcW w:w="1052" w:type="dxa"/>
            <w:tcBorders>
              <w:top w:val="single" w:sz="4" w:space="0" w:color="auto"/>
              <w:left w:val="single" w:sz="4" w:space="0" w:color="auto"/>
              <w:bottom w:val="single" w:sz="4" w:space="0" w:color="auto"/>
              <w:right w:val="single" w:sz="4" w:space="0" w:color="auto"/>
            </w:tcBorders>
            <w:shd w:val="clear" w:color="FFFFCC" w:fill="FFFFFF"/>
            <w:vAlign w:val="center"/>
          </w:tcPr>
          <w:p w:rsidR="000645B4" w:rsidRPr="0016367E" w:rsidRDefault="00C41D78">
            <w:pPr>
              <w:jc w:val="center"/>
            </w:pPr>
            <w:r>
              <w:t>5</w:t>
            </w:r>
          </w:p>
        </w:tc>
        <w:tc>
          <w:tcPr>
            <w:tcW w:w="1440" w:type="dxa"/>
            <w:tcBorders>
              <w:top w:val="single" w:sz="4" w:space="0" w:color="auto"/>
              <w:left w:val="single" w:sz="4" w:space="0" w:color="auto"/>
              <w:bottom w:val="single" w:sz="4" w:space="0" w:color="auto"/>
              <w:right w:val="single" w:sz="4" w:space="0" w:color="auto"/>
            </w:tcBorders>
            <w:shd w:val="clear" w:color="FFFFCC" w:fill="FFFFFF"/>
            <w:vAlign w:val="center"/>
          </w:tcPr>
          <w:p w:rsidR="007603CB" w:rsidRPr="0016367E" w:rsidRDefault="007603CB">
            <w:pPr>
              <w:jc w:val="center"/>
            </w:pPr>
          </w:p>
        </w:tc>
        <w:tc>
          <w:tcPr>
            <w:tcW w:w="1199" w:type="dxa"/>
            <w:tcBorders>
              <w:top w:val="single" w:sz="4" w:space="0" w:color="auto"/>
              <w:left w:val="single" w:sz="4" w:space="0" w:color="auto"/>
              <w:bottom w:val="single" w:sz="4" w:space="0" w:color="auto"/>
              <w:right w:val="single" w:sz="4" w:space="0" w:color="auto"/>
            </w:tcBorders>
            <w:shd w:val="clear" w:color="FFFFCC" w:fill="FFFFFF"/>
            <w:vAlign w:val="center"/>
          </w:tcPr>
          <w:p w:rsidR="007603CB" w:rsidRPr="0016367E" w:rsidRDefault="007603CB" w:rsidP="001E4224">
            <w:pPr>
              <w:jc w:val="cente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3CB" w:rsidRPr="0016367E" w:rsidRDefault="007603CB" w:rsidP="001E4224">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3CB" w:rsidRPr="0016367E" w:rsidRDefault="007603CB" w:rsidP="001E4224">
            <w:pPr>
              <w:jc w:val="center"/>
            </w:pPr>
          </w:p>
        </w:tc>
      </w:tr>
      <w:tr w:rsidR="007603CB" w:rsidRPr="00D5799F" w:rsidTr="00A44792">
        <w:trPr>
          <w:trHeight w:val="1559"/>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603CB" w:rsidRPr="00A37F8A" w:rsidRDefault="005501D0">
            <w:pPr>
              <w:jc w:val="center"/>
            </w:pPr>
            <w:r w:rsidRPr="00A37F8A">
              <w:t>2</w:t>
            </w:r>
          </w:p>
        </w:tc>
        <w:tc>
          <w:tcPr>
            <w:tcW w:w="6611" w:type="dxa"/>
            <w:tcBorders>
              <w:top w:val="single" w:sz="4" w:space="0" w:color="000000"/>
              <w:left w:val="nil"/>
              <w:bottom w:val="single" w:sz="4" w:space="0" w:color="000000"/>
              <w:right w:val="single" w:sz="4" w:space="0" w:color="auto"/>
            </w:tcBorders>
            <w:shd w:val="clear" w:color="auto" w:fill="auto"/>
            <w:vAlign w:val="center"/>
          </w:tcPr>
          <w:p w:rsidR="007603CB" w:rsidRPr="0016367E" w:rsidRDefault="008E1F90" w:rsidP="00D5799F">
            <w:pPr>
              <w:autoSpaceDE w:val="0"/>
              <w:autoSpaceDN w:val="0"/>
              <w:adjustRightInd w:val="0"/>
              <w:jc w:val="both"/>
              <w:rPr>
                <w:b/>
              </w:rPr>
            </w:pPr>
            <w:r w:rsidRPr="008E1F90">
              <w:t xml:space="preserve">Płynny , neutralizujący i myjący środek do stosowania w myjniach dezynfektorach na bazie kwasu cytrynowego bezwodnego. Nie posiadający w swoim składzie fosforanów, azotanów oraz </w:t>
            </w:r>
            <w:proofErr w:type="spellStart"/>
            <w:r w:rsidRPr="008E1F90">
              <w:t>tenzydów</w:t>
            </w:r>
            <w:proofErr w:type="spellEnd"/>
            <w:r w:rsidRPr="008E1F90">
              <w:t xml:space="preserve">. Maksymalna zawartość P2O5 w </w:t>
            </w:r>
            <w:proofErr w:type="spellStart"/>
            <w:r w:rsidRPr="008E1F90">
              <w:t>koncetracie</w:t>
            </w:r>
            <w:proofErr w:type="spellEnd"/>
            <w:r w:rsidRPr="008E1F90">
              <w:t xml:space="preserve"> wynosi &lt;10 </w:t>
            </w:r>
            <w:proofErr w:type="spellStart"/>
            <w:r w:rsidRPr="008E1F90">
              <w:t>ppm</w:t>
            </w:r>
            <w:proofErr w:type="spellEnd"/>
            <w:r w:rsidRPr="008E1F90">
              <w:t xml:space="preserve">. Wartość PH produktu 1,2. </w:t>
            </w:r>
            <w:r w:rsidR="006B6877" w:rsidRPr="0016367E">
              <w:rPr>
                <w:b/>
                <w:bCs/>
              </w:rPr>
              <w:t>opakowanie kanister 20</w:t>
            </w:r>
            <w:r w:rsidR="007603CB" w:rsidRPr="0016367E">
              <w:rPr>
                <w:b/>
                <w:bCs/>
              </w:rPr>
              <w:t>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603CB" w:rsidRPr="00A37F8A" w:rsidRDefault="007603CB">
            <w:pPr>
              <w:jc w:val="center"/>
            </w:pPr>
          </w:p>
        </w:tc>
        <w:tc>
          <w:tcPr>
            <w:tcW w:w="1052" w:type="dxa"/>
            <w:tcBorders>
              <w:top w:val="single" w:sz="4" w:space="0" w:color="auto"/>
              <w:left w:val="single" w:sz="4" w:space="0" w:color="auto"/>
              <w:bottom w:val="single" w:sz="4" w:space="0" w:color="auto"/>
              <w:right w:val="single" w:sz="4" w:space="0" w:color="auto"/>
            </w:tcBorders>
            <w:shd w:val="clear" w:color="FFFFCC" w:fill="FFFFFF"/>
            <w:vAlign w:val="center"/>
          </w:tcPr>
          <w:p w:rsidR="007603CB" w:rsidRPr="0016367E" w:rsidRDefault="00C41D78">
            <w:pPr>
              <w:jc w:val="center"/>
            </w:pPr>
            <w:r>
              <w:t>3</w:t>
            </w:r>
          </w:p>
          <w:p w:rsidR="00A60421" w:rsidRPr="0016367E" w:rsidRDefault="00A60421">
            <w:pPr>
              <w:jc w:val="center"/>
            </w:pPr>
          </w:p>
        </w:tc>
        <w:tc>
          <w:tcPr>
            <w:tcW w:w="1440" w:type="dxa"/>
            <w:tcBorders>
              <w:top w:val="single" w:sz="4" w:space="0" w:color="auto"/>
              <w:left w:val="single" w:sz="4" w:space="0" w:color="auto"/>
              <w:bottom w:val="single" w:sz="4" w:space="0" w:color="auto"/>
              <w:right w:val="single" w:sz="4" w:space="0" w:color="auto"/>
            </w:tcBorders>
            <w:shd w:val="clear" w:color="FFFFCC" w:fill="FFFFFF"/>
            <w:vAlign w:val="center"/>
          </w:tcPr>
          <w:p w:rsidR="007603CB" w:rsidRPr="0016367E" w:rsidRDefault="007603CB">
            <w:pPr>
              <w:jc w:val="center"/>
            </w:pPr>
          </w:p>
        </w:tc>
        <w:tc>
          <w:tcPr>
            <w:tcW w:w="1199" w:type="dxa"/>
            <w:tcBorders>
              <w:top w:val="single" w:sz="4" w:space="0" w:color="auto"/>
              <w:left w:val="single" w:sz="4" w:space="0" w:color="auto"/>
              <w:bottom w:val="single" w:sz="4" w:space="0" w:color="auto"/>
              <w:right w:val="single" w:sz="4" w:space="0" w:color="auto"/>
            </w:tcBorders>
            <w:shd w:val="clear" w:color="FFFFCC" w:fill="FFFFFF"/>
            <w:vAlign w:val="center"/>
          </w:tcPr>
          <w:p w:rsidR="007603CB" w:rsidRPr="0016367E" w:rsidRDefault="007603CB" w:rsidP="001E4224">
            <w:pPr>
              <w:jc w:val="cente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3CB" w:rsidRPr="0016367E" w:rsidRDefault="007603CB" w:rsidP="001E4224">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3CB" w:rsidRPr="0016367E" w:rsidRDefault="007603CB" w:rsidP="001E4224">
            <w:pPr>
              <w:jc w:val="center"/>
            </w:pPr>
          </w:p>
        </w:tc>
      </w:tr>
      <w:tr w:rsidR="007603CB" w:rsidRPr="00D5799F" w:rsidTr="00A44792">
        <w:trPr>
          <w:trHeight w:val="525"/>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603CB" w:rsidRPr="00A37F8A" w:rsidRDefault="005501D0">
            <w:pPr>
              <w:jc w:val="center"/>
            </w:pPr>
            <w:r w:rsidRPr="00A37F8A">
              <w:t>3</w:t>
            </w:r>
          </w:p>
        </w:tc>
        <w:tc>
          <w:tcPr>
            <w:tcW w:w="6611" w:type="dxa"/>
            <w:tcBorders>
              <w:top w:val="single" w:sz="4" w:space="0" w:color="000000"/>
              <w:left w:val="nil"/>
              <w:bottom w:val="single" w:sz="4" w:space="0" w:color="000000"/>
              <w:right w:val="single" w:sz="4" w:space="0" w:color="auto"/>
            </w:tcBorders>
            <w:shd w:val="clear" w:color="auto" w:fill="auto"/>
            <w:vAlign w:val="center"/>
          </w:tcPr>
          <w:p w:rsidR="007603CB" w:rsidRPr="0016367E" w:rsidRDefault="008E1F90" w:rsidP="006B6877">
            <w:r w:rsidRPr="008E1F90">
              <w:t xml:space="preserve">Płynny środek płuczący zawierający środki powierzchniowo czynne, </w:t>
            </w:r>
            <w:proofErr w:type="spellStart"/>
            <w:r w:rsidRPr="008E1F90">
              <w:t>fosfoniany</w:t>
            </w:r>
            <w:proofErr w:type="spellEnd"/>
            <w:r w:rsidRPr="008E1F90">
              <w:t xml:space="preserve"> oraz środki konserwujące. Do użycia w myjniach dezynfektorach niezawierający oleju parafinowego oraz </w:t>
            </w:r>
            <w:proofErr w:type="spellStart"/>
            <w:r w:rsidRPr="008E1F90">
              <w:t>alkoksylowanego</w:t>
            </w:r>
            <w:proofErr w:type="spellEnd"/>
            <w:r w:rsidRPr="008E1F90">
              <w:t xml:space="preserve"> alkoholu tłuszczowego. Do szybkiego </w:t>
            </w:r>
            <w:proofErr w:type="spellStart"/>
            <w:r w:rsidRPr="008E1F90">
              <w:t>bezzaciekowego</w:t>
            </w:r>
            <w:proofErr w:type="spellEnd"/>
            <w:r w:rsidRPr="008E1F90">
              <w:t xml:space="preserve"> płukania, znacznie przyśpieszający suszenie po maszynowym myciu i dezynfekcji, neutralizujący pozostałości alkaliczne. Znajdujący zastosowanie w miejscach gdzie do ostatniego płukania stosuje się wodę zmiękczoną. Dozowan</w:t>
            </w:r>
            <w:r>
              <w:t xml:space="preserve">ie </w:t>
            </w:r>
            <w:r w:rsidR="00FF68FA" w:rsidRPr="0016367E">
              <w:t>środka 0,2-0,8ml/l.</w:t>
            </w:r>
            <w:r w:rsidR="0016367E">
              <w:t xml:space="preserve"> </w:t>
            </w:r>
            <w:r w:rsidR="00FF68FA" w:rsidRPr="0016367E">
              <w:rPr>
                <w:b/>
                <w:bCs/>
              </w:rPr>
              <w:t>opakowanie kanister 5l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603CB" w:rsidRPr="00A37F8A" w:rsidRDefault="007603CB">
            <w:pPr>
              <w:jc w:val="center"/>
              <w:rPr>
                <w:sz w:val="26"/>
                <w:szCs w:val="26"/>
              </w:rPr>
            </w:pPr>
          </w:p>
        </w:tc>
        <w:tc>
          <w:tcPr>
            <w:tcW w:w="1052" w:type="dxa"/>
            <w:tcBorders>
              <w:top w:val="single" w:sz="4" w:space="0" w:color="auto"/>
              <w:left w:val="single" w:sz="4" w:space="0" w:color="auto"/>
              <w:bottom w:val="single" w:sz="4" w:space="0" w:color="auto"/>
              <w:right w:val="single" w:sz="4" w:space="0" w:color="auto"/>
            </w:tcBorders>
            <w:shd w:val="clear" w:color="FFFFCC" w:fill="FFFFFF"/>
            <w:vAlign w:val="center"/>
          </w:tcPr>
          <w:p w:rsidR="007603CB" w:rsidRPr="0016367E" w:rsidRDefault="00541177">
            <w:pPr>
              <w:jc w:val="center"/>
              <w:rPr>
                <w:sz w:val="26"/>
                <w:szCs w:val="26"/>
              </w:rPr>
            </w:pPr>
            <w:r>
              <w:rPr>
                <w:sz w:val="26"/>
                <w:szCs w:val="26"/>
              </w:rPr>
              <w:t>1</w:t>
            </w:r>
          </w:p>
          <w:p w:rsidR="00A60421" w:rsidRPr="0016367E" w:rsidRDefault="00A60421">
            <w:pPr>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shd w:val="clear" w:color="FFFFCC" w:fill="FFFFFF"/>
            <w:vAlign w:val="center"/>
          </w:tcPr>
          <w:p w:rsidR="007603CB" w:rsidRPr="0016367E" w:rsidRDefault="007603CB">
            <w:pPr>
              <w:jc w:val="center"/>
            </w:pPr>
          </w:p>
        </w:tc>
        <w:tc>
          <w:tcPr>
            <w:tcW w:w="1199" w:type="dxa"/>
            <w:tcBorders>
              <w:top w:val="single" w:sz="4" w:space="0" w:color="auto"/>
              <w:left w:val="single" w:sz="4" w:space="0" w:color="auto"/>
              <w:bottom w:val="single" w:sz="4" w:space="0" w:color="auto"/>
              <w:right w:val="single" w:sz="4" w:space="0" w:color="auto"/>
            </w:tcBorders>
            <w:shd w:val="clear" w:color="FFFFCC" w:fill="FFFFFF"/>
            <w:vAlign w:val="center"/>
          </w:tcPr>
          <w:p w:rsidR="007603CB" w:rsidRPr="0016367E" w:rsidRDefault="007603CB" w:rsidP="001E4224">
            <w:pPr>
              <w:jc w:val="cente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3CB" w:rsidRPr="0016367E" w:rsidRDefault="007603CB" w:rsidP="001E4224">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3CB" w:rsidRPr="0016367E" w:rsidRDefault="007603CB" w:rsidP="001E4224">
            <w:pPr>
              <w:jc w:val="center"/>
            </w:pPr>
          </w:p>
        </w:tc>
      </w:tr>
      <w:tr w:rsidR="007603CB" w:rsidRPr="00D5799F" w:rsidTr="00A44792">
        <w:trPr>
          <w:trHeight w:val="1963"/>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603CB" w:rsidRPr="00573A92" w:rsidRDefault="005501D0">
            <w:pPr>
              <w:jc w:val="center"/>
            </w:pPr>
            <w:r w:rsidRPr="00573A92">
              <w:lastRenderedPageBreak/>
              <w:t>4</w:t>
            </w:r>
          </w:p>
        </w:tc>
        <w:tc>
          <w:tcPr>
            <w:tcW w:w="6611" w:type="dxa"/>
            <w:tcBorders>
              <w:top w:val="single" w:sz="4" w:space="0" w:color="000000"/>
              <w:left w:val="nil"/>
              <w:bottom w:val="single" w:sz="4" w:space="0" w:color="000000"/>
              <w:right w:val="single" w:sz="4" w:space="0" w:color="auto"/>
            </w:tcBorders>
            <w:shd w:val="clear" w:color="auto" w:fill="auto"/>
            <w:vAlign w:val="center"/>
          </w:tcPr>
          <w:p w:rsidR="001C509A" w:rsidRDefault="001C509A" w:rsidP="0016367E">
            <w:pPr>
              <w:autoSpaceDE w:val="0"/>
              <w:autoSpaceDN w:val="0"/>
              <w:jc w:val="both"/>
            </w:pPr>
            <w:r w:rsidRPr="001C509A">
              <w:t>Preparat do ręcznej pielęgnacji narzędzi chirurgicznych, zawiera biały olej (olej mineralny/płynna parafina), nie powoduje żadnych osadów, toksykologicznie bezpieczny. Skład &lt;5% niejonowe środki powierzchniowo czynne, 25-&lt;50% alifatyczne węglowodory, nie wpływający na proces sterylizacji parowej (rozpuszczalny w wodzie). Nie zawier</w:t>
            </w:r>
            <w:r>
              <w:t xml:space="preserve">a </w:t>
            </w:r>
            <w:proofErr w:type="spellStart"/>
            <w:r>
              <w:t>chlorofluorowęglowodorów</w:t>
            </w:r>
            <w:proofErr w:type="spellEnd"/>
            <w:r>
              <w:t xml:space="preserve"> </w:t>
            </w:r>
            <w:r w:rsidR="006B6877" w:rsidRPr="0016367E">
              <w:t>(CFC)</w:t>
            </w:r>
            <w:r w:rsidR="0016367E">
              <w:t xml:space="preserve"> </w:t>
            </w:r>
          </w:p>
          <w:p w:rsidR="007603CB" w:rsidRPr="0016367E" w:rsidRDefault="006B6877" w:rsidP="0016367E">
            <w:pPr>
              <w:autoSpaceDE w:val="0"/>
              <w:autoSpaceDN w:val="0"/>
              <w:jc w:val="both"/>
            </w:pPr>
            <w:r w:rsidRPr="0016367E">
              <w:rPr>
                <w:b/>
                <w:bCs/>
              </w:rPr>
              <w:t>aerozol 0,4l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7603CB" w:rsidRPr="00573A92" w:rsidRDefault="007603CB">
            <w:pPr>
              <w:jc w:val="center"/>
            </w:pPr>
          </w:p>
        </w:tc>
        <w:tc>
          <w:tcPr>
            <w:tcW w:w="1052" w:type="dxa"/>
            <w:tcBorders>
              <w:top w:val="single" w:sz="4" w:space="0" w:color="auto"/>
              <w:left w:val="single" w:sz="4" w:space="0" w:color="auto"/>
              <w:bottom w:val="single" w:sz="4" w:space="0" w:color="auto"/>
              <w:right w:val="single" w:sz="4" w:space="0" w:color="auto"/>
            </w:tcBorders>
            <w:shd w:val="clear" w:color="FFFFCC" w:fill="FFFFFF"/>
            <w:vAlign w:val="center"/>
          </w:tcPr>
          <w:p w:rsidR="007603CB" w:rsidRPr="0016367E" w:rsidRDefault="009213CC">
            <w:pPr>
              <w:jc w:val="center"/>
            </w:pPr>
            <w:r>
              <w:t>3</w:t>
            </w:r>
          </w:p>
        </w:tc>
        <w:tc>
          <w:tcPr>
            <w:tcW w:w="1440" w:type="dxa"/>
            <w:tcBorders>
              <w:top w:val="single" w:sz="4" w:space="0" w:color="auto"/>
              <w:left w:val="single" w:sz="4" w:space="0" w:color="auto"/>
              <w:bottom w:val="single" w:sz="4" w:space="0" w:color="auto"/>
              <w:right w:val="single" w:sz="4" w:space="0" w:color="auto"/>
            </w:tcBorders>
            <w:shd w:val="clear" w:color="FFFFCC" w:fill="FFFFFF"/>
            <w:vAlign w:val="center"/>
          </w:tcPr>
          <w:p w:rsidR="007603CB" w:rsidRPr="0016367E" w:rsidRDefault="007603CB">
            <w:pPr>
              <w:jc w:val="center"/>
            </w:pPr>
          </w:p>
        </w:tc>
        <w:tc>
          <w:tcPr>
            <w:tcW w:w="1199" w:type="dxa"/>
            <w:tcBorders>
              <w:top w:val="single" w:sz="4" w:space="0" w:color="auto"/>
              <w:left w:val="single" w:sz="4" w:space="0" w:color="auto"/>
              <w:bottom w:val="single" w:sz="4" w:space="0" w:color="auto"/>
              <w:right w:val="single" w:sz="4" w:space="0" w:color="auto"/>
            </w:tcBorders>
            <w:shd w:val="clear" w:color="FFFFCC" w:fill="FFFFFF"/>
            <w:vAlign w:val="center"/>
          </w:tcPr>
          <w:p w:rsidR="007603CB" w:rsidRPr="0016367E" w:rsidRDefault="007603CB" w:rsidP="001E4224">
            <w:pPr>
              <w:jc w:val="cente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3CB" w:rsidRPr="0016367E" w:rsidRDefault="007603CB" w:rsidP="001E4224">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3CB" w:rsidRPr="0016367E" w:rsidRDefault="007603CB" w:rsidP="001E4224">
            <w:pPr>
              <w:jc w:val="center"/>
            </w:pPr>
          </w:p>
        </w:tc>
      </w:tr>
      <w:tr w:rsidR="00AE5689" w:rsidRPr="00D5799F" w:rsidTr="00A44792">
        <w:trPr>
          <w:trHeight w:val="1963"/>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E5689" w:rsidRPr="00573A92" w:rsidRDefault="00AE5689">
            <w:pPr>
              <w:jc w:val="center"/>
            </w:pPr>
            <w:r>
              <w:t>5</w:t>
            </w:r>
          </w:p>
        </w:tc>
        <w:tc>
          <w:tcPr>
            <w:tcW w:w="6611" w:type="dxa"/>
            <w:tcBorders>
              <w:top w:val="single" w:sz="4" w:space="0" w:color="000000"/>
              <w:left w:val="nil"/>
              <w:bottom w:val="single" w:sz="4" w:space="0" w:color="000000"/>
              <w:right w:val="single" w:sz="4" w:space="0" w:color="auto"/>
            </w:tcBorders>
            <w:shd w:val="clear" w:color="auto" w:fill="auto"/>
            <w:vAlign w:val="center"/>
          </w:tcPr>
          <w:p w:rsidR="001C509A" w:rsidRDefault="001C509A" w:rsidP="0006124C">
            <w:pPr>
              <w:autoSpaceDE w:val="0"/>
              <w:autoSpaceDN w:val="0"/>
              <w:jc w:val="both"/>
            </w:pPr>
            <w:r w:rsidRPr="001C509A">
              <w:t>Płynny, alkaliczno-enzymatyczny środek do mycia endoskopów elastycznych wszystkich wiodących producentów. Umożliwiający mycie manualne i maszynowe endoskopów elastycznych oraz wyposażenia endoskopowego w stężeniu od 0,5% do 3% w temperaturze do 60</w:t>
            </w:r>
            <w:r w:rsidRPr="001C509A">
              <w:rPr>
                <w:vertAlign w:val="superscript"/>
              </w:rPr>
              <w:t>0</w:t>
            </w:r>
            <w:r w:rsidRPr="001C509A">
              <w:t xml:space="preserve">C. </w:t>
            </w:r>
            <w:proofErr w:type="spellStart"/>
            <w:r w:rsidRPr="001C509A">
              <w:t>pH</w:t>
            </w:r>
            <w:proofErr w:type="spellEnd"/>
            <w:r w:rsidRPr="001C509A">
              <w:t xml:space="preserve"> robocze </w:t>
            </w:r>
            <w:proofErr w:type="spellStart"/>
            <w:r w:rsidRPr="001C509A">
              <w:t>rotworu</w:t>
            </w:r>
            <w:proofErr w:type="spellEnd"/>
            <w:r w:rsidRPr="001C509A">
              <w:t xml:space="preserve"> wynosi 11,0 – 11,3. Środek posiadający w swoim składzie: min. </w:t>
            </w:r>
            <w:proofErr w:type="spellStart"/>
            <w:r w:rsidRPr="001C509A">
              <w:t>alkokysylowane</w:t>
            </w:r>
            <w:proofErr w:type="spellEnd"/>
            <w:r w:rsidRPr="001C509A">
              <w:t xml:space="preserve"> alkohole tłuszczowe, niejonowe związki powierzchniowo czynne, enzymy. Kompatybilny ze wszystkimi wiodącymi producent</w:t>
            </w:r>
            <w:r>
              <w:t xml:space="preserve">ami endoskopów. </w:t>
            </w:r>
            <w:r w:rsidRPr="001C509A">
              <w:t xml:space="preserve">Kompatybilny ze wszystkimi myjniami automatycznymi. </w:t>
            </w:r>
            <w:r w:rsidR="0006124C">
              <w:t>producentami endoskopów.</w:t>
            </w:r>
            <w:r w:rsidR="00AE5689" w:rsidRPr="00AE5689">
              <w:t xml:space="preserve"> </w:t>
            </w:r>
          </w:p>
          <w:p w:rsidR="00AE5689" w:rsidRPr="0016367E" w:rsidRDefault="00AE5689" w:rsidP="0006124C">
            <w:pPr>
              <w:autoSpaceDE w:val="0"/>
              <w:autoSpaceDN w:val="0"/>
              <w:jc w:val="both"/>
            </w:pPr>
            <w:r w:rsidRPr="00AE5689">
              <w:rPr>
                <w:b/>
                <w:bCs/>
              </w:rPr>
              <w:t>Opakowanie 5l</w:t>
            </w:r>
            <w:r w:rsidRPr="00AE5689">
              <w:t xml:space="preserve">  </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AE5689" w:rsidRPr="00573A92" w:rsidRDefault="00AE5689">
            <w:pPr>
              <w:jc w:val="center"/>
            </w:pPr>
          </w:p>
        </w:tc>
        <w:tc>
          <w:tcPr>
            <w:tcW w:w="1052" w:type="dxa"/>
            <w:tcBorders>
              <w:top w:val="single" w:sz="4" w:space="0" w:color="auto"/>
              <w:left w:val="single" w:sz="4" w:space="0" w:color="auto"/>
              <w:bottom w:val="single" w:sz="4" w:space="0" w:color="auto"/>
              <w:right w:val="single" w:sz="4" w:space="0" w:color="auto"/>
            </w:tcBorders>
            <w:shd w:val="clear" w:color="FFFFCC" w:fill="FFFFFF"/>
            <w:vAlign w:val="center"/>
          </w:tcPr>
          <w:p w:rsidR="00AE5689" w:rsidRPr="0016367E" w:rsidRDefault="00541177">
            <w:pPr>
              <w:jc w:val="center"/>
            </w:pPr>
            <w:r>
              <w:t>3</w:t>
            </w:r>
          </w:p>
        </w:tc>
        <w:tc>
          <w:tcPr>
            <w:tcW w:w="1440" w:type="dxa"/>
            <w:tcBorders>
              <w:top w:val="single" w:sz="4" w:space="0" w:color="auto"/>
              <w:left w:val="single" w:sz="4" w:space="0" w:color="auto"/>
              <w:bottom w:val="single" w:sz="4" w:space="0" w:color="auto"/>
              <w:right w:val="single" w:sz="4" w:space="0" w:color="auto"/>
            </w:tcBorders>
            <w:shd w:val="clear" w:color="FFFFCC" w:fill="FFFFFF"/>
            <w:vAlign w:val="center"/>
          </w:tcPr>
          <w:p w:rsidR="00AE5689" w:rsidRPr="0016367E" w:rsidRDefault="00AE5689">
            <w:pPr>
              <w:jc w:val="center"/>
            </w:pPr>
          </w:p>
        </w:tc>
        <w:tc>
          <w:tcPr>
            <w:tcW w:w="1199" w:type="dxa"/>
            <w:tcBorders>
              <w:top w:val="single" w:sz="4" w:space="0" w:color="auto"/>
              <w:left w:val="single" w:sz="4" w:space="0" w:color="auto"/>
              <w:bottom w:val="single" w:sz="4" w:space="0" w:color="auto"/>
              <w:right w:val="single" w:sz="4" w:space="0" w:color="auto"/>
            </w:tcBorders>
            <w:shd w:val="clear" w:color="FFFFCC" w:fill="FFFFFF"/>
            <w:vAlign w:val="center"/>
          </w:tcPr>
          <w:p w:rsidR="00AE5689" w:rsidRPr="0016367E" w:rsidRDefault="00AE5689" w:rsidP="001E4224">
            <w:pPr>
              <w:jc w:val="cente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689" w:rsidRPr="0016367E" w:rsidRDefault="00AE5689" w:rsidP="001E4224">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689" w:rsidRPr="0016367E" w:rsidRDefault="00AE5689" w:rsidP="001E4224">
            <w:pPr>
              <w:jc w:val="center"/>
            </w:pPr>
          </w:p>
        </w:tc>
      </w:tr>
      <w:tr w:rsidR="00AE5689" w:rsidRPr="00D5799F" w:rsidTr="00A44792">
        <w:trPr>
          <w:trHeight w:val="1963"/>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AE5689" w:rsidRPr="00573A92" w:rsidRDefault="00AE5689">
            <w:pPr>
              <w:jc w:val="center"/>
            </w:pPr>
            <w:r>
              <w:t>6</w:t>
            </w:r>
          </w:p>
        </w:tc>
        <w:tc>
          <w:tcPr>
            <w:tcW w:w="6611" w:type="dxa"/>
            <w:tcBorders>
              <w:top w:val="single" w:sz="4" w:space="0" w:color="000000"/>
              <w:left w:val="nil"/>
              <w:bottom w:val="single" w:sz="4" w:space="0" w:color="000000"/>
              <w:right w:val="single" w:sz="4" w:space="0" w:color="auto"/>
            </w:tcBorders>
            <w:shd w:val="clear" w:color="auto" w:fill="auto"/>
            <w:vAlign w:val="center"/>
          </w:tcPr>
          <w:p w:rsidR="001C509A" w:rsidRDefault="001C509A" w:rsidP="0006124C">
            <w:pPr>
              <w:autoSpaceDE w:val="0"/>
              <w:autoSpaceDN w:val="0"/>
              <w:jc w:val="both"/>
              <w:rPr>
                <w:bCs/>
              </w:rPr>
            </w:pPr>
            <w:r w:rsidRPr="001C509A">
              <w:rPr>
                <w:bCs/>
              </w:rPr>
              <w:t xml:space="preserve">Płynny, słabo pieniący, neutralny środek dezynfekcyjny o działaniu bakteriobójczym, grzybobójczym, wirusobójczym i </w:t>
            </w:r>
            <w:proofErr w:type="spellStart"/>
            <w:r w:rsidRPr="001C509A">
              <w:rPr>
                <w:bCs/>
              </w:rPr>
              <w:t>prątkobójczym</w:t>
            </w:r>
            <w:proofErr w:type="spellEnd"/>
            <w:r w:rsidRPr="001C509A">
              <w:rPr>
                <w:bCs/>
              </w:rPr>
              <w:t xml:space="preserve">. Potwierdzone zgodnie z PN-EN-15883:4 redukcja drobnoustrojów w całym procesie &gt;9log. Środek zawierający w swoim składzie 10,5g aldehydu </w:t>
            </w:r>
            <w:proofErr w:type="spellStart"/>
            <w:r w:rsidRPr="001C509A">
              <w:rPr>
                <w:bCs/>
              </w:rPr>
              <w:t>glutarowego</w:t>
            </w:r>
            <w:proofErr w:type="spellEnd"/>
            <w:r w:rsidRPr="001C509A">
              <w:rPr>
                <w:bCs/>
              </w:rPr>
              <w:t xml:space="preserve">. Szczególnie dobrze dezynfekuje przedmioty z wrażliwych materiałów; nie zawiera aldehydu mrówkowego oraz czwarto-rzędowych związków amoniowych. Środek wraz z kompatybilnym środkiem myjącym wykazuje w procesie dekontaminacji aktywne działanie na spory Clostridium </w:t>
            </w:r>
            <w:proofErr w:type="spellStart"/>
            <w:r w:rsidRPr="001C509A">
              <w:rPr>
                <w:bCs/>
              </w:rPr>
              <w:t>difficile</w:t>
            </w:r>
            <w:proofErr w:type="spellEnd"/>
            <w:r w:rsidRPr="001C509A">
              <w:rPr>
                <w:bCs/>
              </w:rPr>
              <w:t>. Kompatybilny ze wszystkimi wiodącymi producent</w:t>
            </w:r>
            <w:r>
              <w:rPr>
                <w:bCs/>
              </w:rPr>
              <w:t>ami endoskopów.</w:t>
            </w:r>
            <w:r w:rsidRPr="001C509A">
              <w:rPr>
                <w:bCs/>
              </w:rPr>
              <w:t xml:space="preserve"> Kompatybilny ze wszystkimi myjniami automatycznymi. </w:t>
            </w:r>
          </w:p>
          <w:p w:rsidR="00AE5689" w:rsidRPr="0016367E" w:rsidRDefault="00AE5689" w:rsidP="0006124C">
            <w:pPr>
              <w:autoSpaceDE w:val="0"/>
              <w:autoSpaceDN w:val="0"/>
              <w:jc w:val="both"/>
            </w:pPr>
            <w:r w:rsidRPr="0016367E">
              <w:rPr>
                <w:b/>
                <w:bCs/>
              </w:rPr>
              <w:t>Opakowanie 5l.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AE5689" w:rsidRPr="00573A92" w:rsidRDefault="00AE5689">
            <w:pPr>
              <w:jc w:val="center"/>
            </w:pPr>
          </w:p>
        </w:tc>
        <w:tc>
          <w:tcPr>
            <w:tcW w:w="1052" w:type="dxa"/>
            <w:tcBorders>
              <w:top w:val="single" w:sz="4" w:space="0" w:color="auto"/>
              <w:left w:val="single" w:sz="4" w:space="0" w:color="auto"/>
              <w:bottom w:val="single" w:sz="4" w:space="0" w:color="auto"/>
              <w:right w:val="single" w:sz="4" w:space="0" w:color="auto"/>
            </w:tcBorders>
            <w:shd w:val="clear" w:color="FFFFCC" w:fill="FFFFFF"/>
            <w:vAlign w:val="center"/>
          </w:tcPr>
          <w:p w:rsidR="00AE5689" w:rsidRPr="0016367E" w:rsidRDefault="00541177">
            <w:pPr>
              <w:jc w:val="center"/>
            </w:pPr>
            <w:r>
              <w:t>6</w:t>
            </w:r>
          </w:p>
        </w:tc>
        <w:tc>
          <w:tcPr>
            <w:tcW w:w="1440" w:type="dxa"/>
            <w:tcBorders>
              <w:top w:val="single" w:sz="4" w:space="0" w:color="auto"/>
              <w:left w:val="single" w:sz="4" w:space="0" w:color="auto"/>
              <w:bottom w:val="single" w:sz="4" w:space="0" w:color="auto"/>
              <w:right w:val="single" w:sz="4" w:space="0" w:color="auto"/>
            </w:tcBorders>
            <w:shd w:val="clear" w:color="FFFFCC" w:fill="FFFFFF"/>
            <w:vAlign w:val="center"/>
          </w:tcPr>
          <w:p w:rsidR="00AE5689" w:rsidRPr="0016367E" w:rsidRDefault="00AE5689">
            <w:pPr>
              <w:jc w:val="center"/>
            </w:pPr>
          </w:p>
        </w:tc>
        <w:tc>
          <w:tcPr>
            <w:tcW w:w="1199" w:type="dxa"/>
            <w:tcBorders>
              <w:top w:val="single" w:sz="4" w:space="0" w:color="auto"/>
              <w:left w:val="single" w:sz="4" w:space="0" w:color="auto"/>
              <w:bottom w:val="single" w:sz="4" w:space="0" w:color="auto"/>
              <w:right w:val="single" w:sz="4" w:space="0" w:color="auto"/>
            </w:tcBorders>
            <w:shd w:val="clear" w:color="FFFFCC" w:fill="FFFFFF"/>
            <w:vAlign w:val="center"/>
          </w:tcPr>
          <w:p w:rsidR="00AE5689" w:rsidRPr="0016367E" w:rsidRDefault="00AE5689" w:rsidP="001E4224">
            <w:pPr>
              <w:jc w:val="cente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689" w:rsidRPr="0016367E" w:rsidRDefault="00AE5689" w:rsidP="001E4224">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689" w:rsidRPr="0016367E" w:rsidRDefault="00AE5689" w:rsidP="001E4224">
            <w:pPr>
              <w:jc w:val="center"/>
            </w:pPr>
          </w:p>
        </w:tc>
      </w:tr>
      <w:tr w:rsidR="006B6877" w:rsidRPr="00D5799F" w:rsidTr="00A44792">
        <w:trPr>
          <w:trHeight w:val="795"/>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6B6877" w:rsidRPr="00573A92" w:rsidRDefault="00AE5689">
            <w:pPr>
              <w:jc w:val="center"/>
            </w:pPr>
            <w:r>
              <w:t>7</w:t>
            </w:r>
          </w:p>
        </w:tc>
        <w:tc>
          <w:tcPr>
            <w:tcW w:w="6611" w:type="dxa"/>
            <w:tcBorders>
              <w:top w:val="single" w:sz="4" w:space="0" w:color="000000"/>
              <w:left w:val="nil"/>
              <w:bottom w:val="single" w:sz="4" w:space="0" w:color="000000"/>
              <w:right w:val="single" w:sz="4" w:space="0" w:color="auto"/>
            </w:tcBorders>
            <w:shd w:val="clear" w:color="auto" w:fill="auto"/>
            <w:vAlign w:val="center"/>
          </w:tcPr>
          <w:p w:rsidR="001C509A" w:rsidRDefault="006B6877" w:rsidP="006B6877">
            <w:pPr>
              <w:jc w:val="both"/>
            </w:pPr>
            <w:r w:rsidRPr="0016367E">
              <w:t xml:space="preserve">Środek do pielęgnacji stali nierdzewnej, koncentrat w aerozolu gotowy do użycia na powierzchnie ze stali nierdzewnej. Skutecznie i łatwo usuwa odciski palców, smugi  i plamy, pozwala uniknąć powtórnemu osadzaniu się zabrudzeniom, odpowiedni </w:t>
            </w:r>
            <w:r w:rsidRPr="0016367E">
              <w:lastRenderedPageBreak/>
              <w:t>także do pielęgnacji zamków, zawiasów i przegubów. Na bazie bardzo czystego oleju mineralnego zgodnego z wymaganiami przemysłu żywieniowego i farmaceutycznego, bardzo ekonomiczny nie zawiera freonu. Składniki według rozporządzenia WE 648/2004 dot. detergentów: &lt;5% niejonowe środki powierzchniowo czynne, &gt;30% węglowodory alifatyczne (bardzo czysty olej mineralny zgodny z wymaganiami przemysłu żywieniowego i farmaceutycznego), gaz nośny: propan/</w:t>
            </w:r>
            <w:proofErr w:type="spellStart"/>
            <w:r w:rsidRPr="0016367E">
              <w:t>butan.Lepkość</w:t>
            </w:r>
            <w:proofErr w:type="spellEnd"/>
            <w:r w:rsidRPr="0016367E">
              <w:t xml:space="preserve"> &lt;100mPas( koncentrat 20</w:t>
            </w:r>
            <w:r w:rsidRPr="0016367E">
              <w:rPr>
                <w:rFonts w:ascii="Cambria Math" w:hAnsi="Cambria Math"/>
              </w:rPr>
              <w:t>⁰</w:t>
            </w:r>
            <w:r w:rsidR="0016367E">
              <w:t xml:space="preserve">C ), gęstość 0,8 g/cm³. </w:t>
            </w:r>
          </w:p>
          <w:p w:rsidR="006B6877" w:rsidRPr="0016367E" w:rsidRDefault="006B6877" w:rsidP="006B6877">
            <w:pPr>
              <w:jc w:val="both"/>
            </w:pPr>
            <w:r w:rsidRPr="00AD6D12">
              <w:rPr>
                <w:b/>
                <w:bCs/>
              </w:rPr>
              <w:t>butelka 0,75l</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B6877" w:rsidRPr="007C0251" w:rsidRDefault="006B6877">
            <w:pPr>
              <w:jc w:val="center"/>
              <w:rPr>
                <w:color w:val="4F81BD" w:themeColor="accent1"/>
              </w:rPr>
            </w:pPr>
          </w:p>
        </w:tc>
        <w:tc>
          <w:tcPr>
            <w:tcW w:w="1052" w:type="dxa"/>
            <w:tcBorders>
              <w:top w:val="single" w:sz="4" w:space="0" w:color="auto"/>
              <w:left w:val="single" w:sz="4" w:space="0" w:color="auto"/>
              <w:bottom w:val="single" w:sz="4" w:space="0" w:color="auto"/>
              <w:right w:val="single" w:sz="4" w:space="0" w:color="auto"/>
            </w:tcBorders>
            <w:shd w:val="clear" w:color="FFFFCC" w:fill="FFFFFF"/>
            <w:vAlign w:val="center"/>
          </w:tcPr>
          <w:p w:rsidR="006B6877" w:rsidRPr="0016367E" w:rsidRDefault="006B6877">
            <w:pPr>
              <w:jc w:val="center"/>
            </w:pPr>
            <w:r w:rsidRPr="0016367E">
              <w:t>3</w:t>
            </w:r>
          </w:p>
        </w:tc>
        <w:tc>
          <w:tcPr>
            <w:tcW w:w="1440" w:type="dxa"/>
            <w:tcBorders>
              <w:top w:val="single" w:sz="4" w:space="0" w:color="auto"/>
              <w:left w:val="single" w:sz="4" w:space="0" w:color="auto"/>
              <w:bottom w:val="single" w:sz="4" w:space="0" w:color="auto"/>
              <w:right w:val="single" w:sz="4" w:space="0" w:color="auto"/>
            </w:tcBorders>
            <w:shd w:val="clear" w:color="FFFFCC" w:fill="FFFFFF"/>
            <w:vAlign w:val="center"/>
          </w:tcPr>
          <w:p w:rsidR="006B6877" w:rsidRPr="0016367E" w:rsidRDefault="006B6877">
            <w:pPr>
              <w:jc w:val="center"/>
            </w:pPr>
          </w:p>
        </w:tc>
        <w:tc>
          <w:tcPr>
            <w:tcW w:w="1199" w:type="dxa"/>
            <w:tcBorders>
              <w:top w:val="single" w:sz="4" w:space="0" w:color="auto"/>
              <w:left w:val="single" w:sz="4" w:space="0" w:color="auto"/>
              <w:bottom w:val="single" w:sz="4" w:space="0" w:color="auto"/>
              <w:right w:val="single" w:sz="4" w:space="0" w:color="auto"/>
            </w:tcBorders>
            <w:shd w:val="clear" w:color="FFFFCC" w:fill="FFFFFF"/>
            <w:vAlign w:val="center"/>
          </w:tcPr>
          <w:p w:rsidR="00170109" w:rsidRPr="0016367E" w:rsidRDefault="00170109" w:rsidP="001E4224">
            <w:pPr>
              <w:jc w:val="cente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877" w:rsidRPr="0016367E" w:rsidRDefault="006B6877" w:rsidP="001E4224">
            <w:pPr>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6877" w:rsidRPr="0016367E" w:rsidRDefault="006B6877" w:rsidP="001E4224">
            <w:pPr>
              <w:jc w:val="center"/>
            </w:pPr>
          </w:p>
        </w:tc>
      </w:tr>
      <w:tr w:rsidR="007603CB" w:rsidRPr="00D5799F" w:rsidTr="00A44792">
        <w:trPr>
          <w:trHeight w:val="3114"/>
        </w:trPr>
        <w:tc>
          <w:tcPr>
            <w:tcW w:w="609" w:type="dxa"/>
            <w:tcBorders>
              <w:top w:val="single" w:sz="4" w:space="0" w:color="auto"/>
              <w:left w:val="single" w:sz="4" w:space="0" w:color="auto"/>
              <w:bottom w:val="single" w:sz="4" w:space="0" w:color="auto"/>
              <w:right w:val="single" w:sz="4" w:space="0" w:color="auto"/>
            </w:tcBorders>
            <w:shd w:val="clear" w:color="auto" w:fill="auto"/>
            <w:vAlign w:val="center"/>
          </w:tcPr>
          <w:p w:rsidR="007603CB" w:rsidRPr="00573A92" w:rsidRDefault="009213CC">
            <w:pPr>
              <w:jc w:val="center"/>
            </w:pPr>
            <w:r>
              <w:lastRenderedPageBreak/>
              <w:t>8</w:t>
            </w:r>
          </w:p>
        </w:tc>
        <w:tc>
          <w:tcPr>
            <w:tcW w:w="6611" w:type="dxa"/>
            <w:tcBorders>
              <w:top w:val="single" w:sz="4" w:space="0" w:color="000000"/>
              <w:left w:val="nil"/>
              <w:bottom w:val="single" w:sz="4" w:space="0" w:color="000000"/>
              <w:right w:val="single" w:sz="4" w:space="0" w:color="000000"/>
            </w:tcBorders>
            <w:shd w:val="clear" w:color="auto" w:fill="auto"/>
            <w:vAlign w:val="center"/>
          </w:tcPr>
          <w:p w:rsidR="001C509A" w:rsidRDefault="001C509A" w:rsidP="00DC1BBA">
            <w:pPr>
              <w:autoSpaceDE w:val="0"/>
              <w:autoSpaceDN w:val="0"/>
              <w:adjustRightInd w:val="0"/>
              <w:jc w:val="both"/>
              <w:rPr>
                <w:b/>
              </w:rPr>
            </w:pPr>
            <w:r w:rsidRPr="001C509A">
              <w:t xml:space="preserve">Alkaliczny środek do mycia kaczek i basenów, usuwający szczególnie silne zabrudzenia z mydła i </w:t>
            </w:r>
            <w:proofErr w:type="spellStart"/>
            <w:r w:rsidRPr="001C509A">
              <w:t>cytostatyków</w:t>
            </w:r>
            <w:proofErr w:type="spellEnd"/>
            <w:r w:rsidRPr="001C509A">
              <w:t xml:space="preserve"> z ludzkich odchodów. Niepieniący, dostosowany do wody o każdej twardości. Stosowany w myjniach naczyń sanitarnych wyposażonych w pompę dozującą środek myjący. Dozowany w ilości 1-3 ml/l w zależności od twardości wody, w etapie mycia. Zawiera w swoim składzie min. &lt;5% </w:t>
            </w:r>
            <w:proofErr w:type="spellStart"/>
            <w:r w:rsidRPr="001C509A">
              <w:t>fosfoniany</w:t>
            </w:r>
            <w:proofErr w:type="spellEnd"/>
            <w:r w:rsidRPr="001C509A">
              <w:t xml:space="preserve">, 15-30% EDTA, wodorotlenek sodu &lt;1%. Wartość </w:t>
            </w:r>
            <w:proofErr w:type="spellStart"/>
            <w:r w:rsidRPr="001C509A">
              <w:t>pH</w:t>
            </w:r>
            <w:proofErr w:type="spellEnd"/>
            <w:r w:rsidRPr="001C509A">
              <w:t xml:space="preserve"> roztworu roboczego mieści się w granicach 11,2-11,5, gęstość 1,2g/cm³, lepkość &lt; 50mPas. Spełnia wymagania dotyczące wyrobów medycznych zgodnie </w:t>
            </w:r>
            <w:r>
              <w:t xml:space="preserve">z Dyrektywą 93/42/EC </w:t>
            </w:r>
            <w:r w:rsidR="007603CB" w:rsidRPr="0016367E">
              <w:rPr>
                <w:bCs/>
              </w:rPr>
              <w:t xml:space="preserve"> załącznik I</w:t>
            </w:r>
            <w:r w:rsidR="00B615FE" w:rsidRPr="0016367E">
              <w:rPr>
                <w:b/>
              </w:rPr>
              <w:t xml:space="preserve"> </w:t>
            </w:r>
            <w:r w:rsidR="009213CC">
              <w:rPr>
                <w:b/>
              </w:rPr>
              <w:t xml:space="preserve">. </w:t>
            </w:r>
          </w:p>
          <w:p w:rsidR="007603CB" w:rsidRPr="0016367E" w:rsidRDefault="009213CC" w:rsidP="00DC1BBA">
            <w:pPr>
              <w:autoSpaceDE w:val="0"/>
              <w:autoSpaceDN w:val="0"/>
              <w:adjustRightInd w:val="0"/>
              <w:jc w:val="both"/>
              <w:rPr>
                <w:b/>
              </w:rPr>
            </w:pPr>
            <w:r>
              <w:rPr>
                <w:b/>
              </w:rPr>
              <w:t>Opakowanie 5l.</w:t>
            </w:r>
          </w:p>
        </w:tc>
        <w:tc>
          <w:tcPr>
            <w:tcW w:w="1201" w:type="dxa"/>
            <w:tcBorders>
              <w:top w:val="single" w:sz="4" w:space="0" w:color="auto"/>
              <w:left w:val="nil"/>
              <w:bottom w:val="single" w:sz="4" w:space="0" w:color="auto"/>
              <w:right w:val="single" w:sz="4" w:space="0" w:color="000000"/>
            </w:tcBorders>
            <w:shd w:val="clear" w:color="auto" w:fill="auto"/>
            <w:vAlign w:val="center"/>
          </w:tcPr>
          <w:p w:rsidR="007603CB" w:rsidRPr="00573A92" w:rsidRDefault="007603CB">
            <w:pPr>
              <w:jc w:val="center"/>
            </w:pPr>
          </w:p>
        </w:tc>
        <w:tc>
          <w:tcPr>
            <w:tcW w:w="1052" w:type="dxa"/>
            <w:tcBorders>
              <w:top w:val="single" w:sz="4" w:space="0" w:color="auto"/>
              <w:left w:val="nil"/>
              <w:bottom w:val="single" w:sz="4" w:space="0" w:color="auto"/>
              <w:right w:val="single" w:sz="4" w:space="0" w:color="auto"/>
            </w:tcBorders>
            <w:shd w:val="clear" w:color="FFFFCC" w:fill="FFFFFF"/>
            <w:vAlign w:val="center"/>
          </w:tcPr>
          <w:p w:rsidR="007603CB" w:rsidRPr="0016367E" w:rsidRDefault="009213CC" w:rsidP="009213CC">
            <w:pPr>
              <w:jc w:val="center"/>
            </w:pPr>
            <w:r>
              <w:t>10</w:t>
            </w:r>
            <w:r w:rsidR="00AF2747" w:rsidRPr="0016367E">
              <w:t xml:space="preserve"> </w:t>
            </w:r>
          </w:p>
        </w:tc>
        <w:tc>
          <w:tcPr>
            <w:tcW w:w="1440" w:type="dxa"/>
            <w:tcBorders>
              <w:top w:val="single" w:sz="4" w:space="0" w:color="auto"/>
              <w:left w:val="single" w:sz="4" w:space="0" w:color="auto"/>
              <w:bottom w:val="single" w:sz="4" w:space="0" w:color="auto"/>
              <w:right w:val="single" w:sz="4" w:space="0" w:color="000000"/>
            </w:tcBorders>
            <w:shd w:val="clear" w:color="FFFFCC" w:fill="FFFFFF"/>
            <w:vAlign w:val="center"/>
          </w:tcPr>
          <w:p w:rsidR="007603CB" w:rsidRPr="0016367E" w:rsidRDefault="007603CB">
            <w:pPr>
              <w:jc w:val="center"/>
            </w:pPr>
          </w:p>
        </w:tc>
        <w:tc>
          <w:tcPr>
            <w:tcW w:w="1199" w:type="dxa"/>
            <w:tcBorders>
              <w:top w:val="single" w:sz="4" w:space="0" w:color="auto"/>
              <w:left w:val="nil"/>
              <w:bottom w:val="single" w:sz="4" w:space="0" w:color="auto"/>
              <w:right w:val="single" w:sz="4" w:space="0" w:color="auto"/>
            </w:tcBorders>
            <w:shd w:val="clear" w:color="FFFFCC" w:fill="FFFFFF"/>
            <w:vAlign w:val="center"/>
          </w:tcPr>
          <w:p w:rsidR="007603CB" w:rsidRPr="0016367E" w:rsidRDefault="007603CB" w:rsidP="001E4224">
            <w:pPr>
              <w:jc w:val="center"/>
            </w:pPr>
          </w:p>
        </w:tc>
        <w:tc>
          <w:tcPr>
            <w:tcW w:w="8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03CB" w:rsidRPr="0016367E" w:rsidRDefault="007603CB" w:rsidP="001E4224">
            <w:pPr>
              <w:jc w:val="center"/>
            </w:pPr>
          </w:p>
        </w:tc>
        <w:tc>
          <w:tcPr>
            <w:tcW w:w="1203" w:type="dxa"/>
            <w:tcBorders>
              <w:top w:val="single" w:sz="4" w:space="0" w:color="auto"/>
              <w:left w:val="nil"/>
              <w:bottom w:val="single" w:sz="4" w:space="0" w:color="auto"/>
              <w:right w:val="single" w:sz="4" w:space="0" w:color="auto"/>
            </w:tcBorders>
            <w:shd w:val="clear" w:color="auto" w:fill="auto"/>
            <w:noWrap/>
            <w:vAlign w:val="center"/>
          </w:tcPr>
          <w:p w:rsidR="007603CB" w:rsidRPr="0016367E" w:rsidRDefault="007603CB" w:rsidP="001E4224">
            <w:pPr>
              <w:jc w:val="center"/>
            </w:pPr>
          </w:p>
        </w:tc>
      </w:tr>
    </w:tbl>
    <w:p w:rsidR="00372444" w:rsidRPr="00D5799F" w:rsidRDefault="00372444" w:rsidP="00372444">
      <w:pPr>
        <w:rPr>
          <w:color w:val="FF0000"/>
          <w:sz w:val="28"/>
          <w:szCs w:val="28"/>
        </w:rPr>
      </w:pPr>
    </w:p>
    <w:p w:rsidR="00F864B1" w:rsidRPr="00D5799F" w:rsidRDefault="00F864B1" w:rsidP="00372444">
      <w:pPr>
        <w:rPr>
          <w:color w:val="FF0000"/>
          <w:sz w:val="28"/>
          <w:szCs w:val="28"/>
        </w:rPr>
      </w:pPr>
    </w:p>
    <w:p w:rsidR="00317F6B" w:rsidRDefault="00317F6B" w:rsidP="0010167C">
      <w:pPr>
        <w:ind w:left="6372" w:firstLine="708"/>
        <w:jc w:val="right"/>
        <w:rPr>
          <w:sz w:val="28"/>
          <w:szCs w:val="28"/>
        </w:rPr>
      </w:pPr>
      <w:r w:rsidRPr="00573A92">
        <w:rPr>
          <w:sz w:val="28"/>
          <w:szCs w:val="28"/>
        </w:rPr>
        <w:t xml:space="preserve">Razem wartość brutto </w:t>
      </w:r>
      <w:r w:rsidR="002E20AC" w:rsidRPr="00573A92">
        <w:rPr>
          <w:sz w:val="28"/>
          <w:szCs w:val="28"/>
        </w:rPr>
        <w:t xml:space="preserve">pakietu </w:t>
      </w:r>
      <w:r w:rsidRPr="00573A92">
        <w:rPr>
          <w:sz w:val="28"/>
          <w:szCs w:val="28"/>
        </w:rPr>
        <w:t xml:space="preserve">wynosi: </w:t>
      </w:r>
      <w:r w:rsidR="0010167C">
        <w:rPr>
          <w:sz w:val="28"/>
          <w:szCs w:val="28"/>
        </w:rPr>
        <w:t xml:space="preserve">………………..  </w:t>
      </w:r>
      <w:r w:rsidR="006367B2">
        <w:rPr>
          <w:sz w:val="28"/>
          <w:szCs w:val="28"/>
        </w:rPr>
        <w:t>zł</w:t>
      </w:r>
    </w:p>
    <w:p w:rsidR="009213CC" w:rsidRDefault="009213CC" w:rsidP="0010167C">
      <w:pPr>
        <w:ind w:left="6372" w:firstLine="708"/>
        <w:jc w:val="right"/>
        <w:rPr>
          <w:sz w:val="28"/>
          <w:szCs w:val="28"/>
        </w:rPr>
      </w:pPr>
    </w:p>
    <w:p w:rsidR="009213CC" w:rsidRDefault="009213CC" w:rsidP="0010167C">
      <w:pPr>
        <w:ind w:left="6372" w:firstLine="708"/>
        <w:jc w:val="right"/>
        <w:rPr>
          <w:sz w:val="28"/>
          <w:szCs w:val="28"/>
        </w:rPr>
      </w:pPr>
    </w:p>
    <w:p w:rsidR="007F4B21" w:rsidRPr="007F4B21" w:rsidRDefault="007F4B21" w:rsidP="007F4B21">
      <w:pPr>
        <w:rPr>
          <w:sz w:val="20"/>
          <w:szCs w:val="20"/>
        </w:rPr>
      </w:pPr>
      <w:r w:rsidRPr="006367B2">
        <w:rPr>
          <w:sz w:val="20"/>
          <w:szCs w:val="20"/>
        </w:rPr>
        <w:t xml:space="preserve">  </w:t>
      </w:r>
      <w:r w:rsidR="001C509A" w:rsidRPr="001C509A">
        <w:rPr>
          <w:sz w:val="20"/>
          <w:szCs w:val="20"/>
        </w:rPr>
        <w:t>Zamawiający wymaga wykonania analizy poprawności procesu mycia i dezynfekcji zgodnie z zapisami wskazanymi przez normę PN-EN ISO 15883-1:2010 oraz PN-EN ISO 15883-2:2010. Zamawiający wymaga by  w  zakres badań znalazły się: Badanie dozowania środków chemicznych, badanie skuteczności czyszczenia testem białkowym, badanie termometryczne min. 1 czujnikiem, badanie pozostałości chemii procesowej.</w:t>
      </w:r>
    </w:p>
    <w:p w:rsidR="007F4B21" w:rsidRDefault="007F4B21" w:rsidP="007F4B21"/>
    <w:p w:rsidR="0044080A" w:rsidRPr="00573A92" w:rsidRDefault="0044080A" w:rsidP="007F4B21">
      <w:pPr>
        <w:rPr>
          <w:sz w:val="28"/>
          <w:szCs w:val="28"/>
        </w:rPr>
      </w:pPr>
    </w:p>
    <w:p w:rsidR="006B6877" w:rsidRDefault="006B6877" w:rsidP="005501D0">
      <w:pPr>
        <w:jc w:val="center"/>
        <w:rPr>
          <w:b/>
          <w:sz w:val="28"/>
          <w:szCs w:val="28"/>
        </w:rPr>
      </w:pPr>
    </w:p>
    <w:p w:rsidR="006B6877" w:rsidRDefault="006B6877" w:rsidP="005501D0">
      <w:pPr>
        <w:jc w:val="center"/>
        <w:rPr>
          <w:b/>
          <w:sz w:val="28"/>
          <w:szCs w:val="28"/>
        </w:rPr>
      </w:pPr>
    </w:p>
    <w:p w:rsidR="006B6877" w:rsidRDefault="006B6877" w:rsidP="005501D0">
      <w:pPr>
        <w:jc w:val="center"/>
        <w:rPr>
          <w:b/>
          <w:sz w:val="28"/>
          <w:szCs w:val="28"/>
        </w:rPr>
      </w:pPr>
    </w:p>
    <w:p w:rsidR="0011067A" w:rsidRDefault="0011067A" w:rsidP="0011067A">
      <w:pPr>
        <w:rPr>
          <w:b/>
          <w:sz w:val="28"/>
          <w:szCs w:val="28"/>
        </w:rPr>
      </w:pPr>
    </w:p>
    <w:p w:rsidR="00A551B3" w:rsidRPr="001B7B84" w:rsidRDefault="00A551B3" w:rsidP="0011067A">
      <w:pPr>
        <w:rPr>
          <w:sz w:val="28"/>
          <w:szCs w:val="28"/>
        </w:rPr>
      </w:pPr>
      <w:bookmarkStart w:id="0" w:name="_GoBack"/>
      <w:r>
        <w:rPr>
          <w:b/>
          <w:sz w:val="28"/>
          <w:szCs w:val="28"/>
        </w:rPr>
        <w:t>P</w:t>
      </w:r>
      <w:r w:rsidRPr="001B7B84">
        <w:rPr>
          <w:b/>
          <w:sz w:val="28"/>
          <w:szCs w:val="28"/>
        </w:rPr>
        <w:t xml:space="preserve">akiet </w:t>
      </w:r>
      <w:r>
        <w:rPr>
          <w:b/>
          <w:sz w:val="28"/>
          <w:szCs w:val="28"/>
        </w:rPr>
        <w:t xml:space="preserve">nr </w:t>
      </w:r>
      <w:r w:rsidR="0011067A">
        <w:rPr>
          <w:b/>
          <w:sz w:val="28"/>
          <w:szCs w:val="28"/>
        </w:rPr>
        <w:t>6</w:t>
      </w:r>
      <w:r>
        <w:rPr>
          <w:sz w:val="28"/>
          <w:szCs w:val="28"/>
        </w:rPr>
        <w:t xml:space="preserve"> - </w:t>
      </w:r>
      <w:r w:rsidRPr="001B7B84">
        <w:rPr>
          <w:sz w:val="28"/>
          <w:szCs w:val="28"/>
          <w:u w:val="single"/>
        </w:rPr>
        <w:t xml:space="preserve">Środki do </w:t>
      </w:r>
      <w:r w:rsidR="00DB5C2A">
        <w:rPr>
          <w:sz w:val="28"/>
          <w:szCs w:val="28"/>
          <w:u w:val="single"/>
        </w:rPr>
        <w:t xml:space="preserve">mycia i </w:t>
      </w:r>
      <w:r w:rsidRPr="001B7B84">
        <w:rPr>
          <w:sz w:val="28"/>
          <w:szCs w:val="28"/>
          <w:u w:val="single"/>
        </w:rPr>
        <w:t>dezynfekcji sprzętu medycznego i powierzchni</w:t>
      </w:r>
    </w:p>
    <w:bookmarkEnd w:id="0"/>
    <w:p w:rsidR="0016367E" w:rsidRDefault="0016367E" w:rsidP="005501D0">
      <w:pPr>
        <w:jc w:val="center"/>
        <w:rPr>
          <w:b/>
          <w:sz w:val="28"/>
          <w:szCs w:val="28"/>
        </w:rPr>
      </w:pPr>
    </w:p>
    <w:p w:rsidR="0011067A" w:rsidRDefault="0011067A" w:rsidP="005501D0">
      <w:pPr>
        <w:jc w:val="center"/>
        <w:rPr>
          <w:b/>
          <w:sz w:val="28"/>
          <w:szCs w:val="28"/>
        </w:rPr>
      </w:pPr>
    </w:p>
    <w:tbl>
      <w:tblPr>
        <w:tblpPr w:leftFromText="141" w:rightFromText="141" w:vertAnchor="text" w:tblpY="1"/>
        <w:tblOverlap w:val="never"/>
        <w:tblW w:w="13962" w:type="dxa"/>
        <w:tblLayout w:type="fixed"/>
        <w:tblCellMar>
          <w:left w:w="70" w:type="dxa"/>
          <w:right w:w="70" w:type="dxa"/>
        </w:tblCellMar>
        <w:tblLook w:val="0000" w:firstRow="0" w:lastRow="0" w:firstColumn="0" w:lastColumn="0" w:noHBand="0" w:noVBand="0"/>
      </w:tblPr>
      <w:tblGrid>
        <w:gridCol w:w="512"/>
        <w:gridCol w:w="6528"/>
        <w:gridCol w:w="1496"/>
        <w:gridCol w:w="1147"/>
        <w:gridCol w:w="1052"/>
        <w:gridCol w:w="1180"/>
        <w:gridCol w:w="1026"/>
        <w:gridCol w:w="1021"/>
      </w:tblGrid>
      <w:tr w:rsidR="008245A4" w:rsidRPr="0016367E" w:rsidTr="00324457">
        <w:trPr>
          <w:trHeight w:val="904"/>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A4" w:rsidRDefault="008245A4" w:rsidP="008245A4">
            <w:pPr>
              <w:jc w:val="center"/>
              <w:rPr>
                <w:rFonts w:ascii="Arial" w:hAnsi="Arial" w:cs="Arial"/>
                <w:sz w:val="20"/>
                <w:szCs w:val="20"/>
              </w:rPr>
            </w:pPr>
            <w:r>
              <w:rPr>
                <w:rFonts w:ascii="Arial" w:hAnsi="Arial" w:cs="Arial"/>
                <w:sz w:val="20"/>
                <w:szCs w:val="20"/>
              </w:rPr>
              <w:t>Lp.</w:t>
            </w:r>
          </w:p>
        </w:tc>
        <w:tc>
          <w:tcPr>
            <w:tcW w:w="6528" w:type="dxa"/>
            <w:tcBorders>
              <w:top w:val="single" w:sz="4" w:space="0" w:color="auto"/>
              <w:left w:val="single" w:sz="4" w:space="0" w:color="000000"/>
              <w:bottom w:val="single" w:sz="4" w:space="0" w:color="auto"/>
              <w:right w:val="single" w:sz="4" w:space="0" w:color="auto"/>
            </w:tcBorders>
            <w:shd w:val="clear" w:color="auto" w:fill="auto"/>
            <w:vAlign w:val="center"/>
          </w:tcPr>
          <w:p w:rsidR="008245A4" w:rsidRPr="0016367E" w:rsidRDefault="008245A4" w:rsidP="008245A4">
            <w:r w:rsidRPr="008245A4">
              <w:t>Opis asortymentu</w:t>
            </w:r>
          </w:p>
        </w:tc>
        <w:tc>
          <w:tcPr>
            <w:tcW w:w="1496" w:type="dxa"/>
            <w:tcBorders>
              <w:top w:val="single" w:sz="4" w:space="0" w:color="auto"/>
              <w:left w:val="single" w:sz="4" w:space="0" w:color="auto"/>
              <w:bottom w:val="single" w:sz="4" w:space="0" w:color="auto"/>
              <w:right w:val="single" w:sz="4" w:space="0" w:color="000000"/>
            </w:tcBorders>
            <w:shd w:val="clear" w:color="auto" w:fill="auto"/>
            <w:vAlign w:val="center"/>
          </w:tcPr>
          <w:p w:rsidR="008245A4" w:rsidRDefault="008245A4" w:rsidP="008245A4">
            <w:pPr>
              <w:jc w:val="center"/>
            </w:pPr>
            <w:r w:rsidRPr="00D60E67">
              <w:rPr>
                <w:rFonts w:ascii="Arial" w:hAnsi="Arial" w:cs="Arial"/>
                <w:sz w:val="20"/>
                <w:szCs w:val="20"/>
              </w:rPr>
              <w:t>Rodzaj i wielkość op.</w:t>
            </w:r>
          </w:p>
        </w:tc>
        <w:tc>
          <w:tcPr>
            <w:tcW w:w="1147" w:type="dxa"/>
            <w:tcBorders>
              <w:top w:val="single" w:sz="4" w:space="0" w:color="auto"/>
              <w:left w:val="nil"/>
              <w:bottom w:val="single" w:sz="4" w:space="0" w:color="auto"/>
              <w:right w:val="single" w:sz="4" w:space="0" w:color="000000"/>
            </w:tcBorders>
            <w:shd w:val="clear" w:color="auto" w:fill="auto"/>
            <w:vAlign w:val="center"/>
          </w:tcPr>
          <w:p w:rsidR="008245A4" w:rsidRPr="006940DC" w:rsidRDefault="008245A4" w:rsidP="008245A4">
            <w:pPr>
              <w:jc w:val="center"/>
            </w:pPr>
            <w:r w:rsidRPr="00D60E67">
              <w:rPr>
                <w:rFonts w:ascii="Arial" w:hAnsi="Arial" w:cs="Arial"/>
                <w:sz w:val="20"/>
                <w:szCs w:val="20"/>
              </w:rPr>
              <w:t>Ilość opakowań</w:t>
            </w:r>
          </w:p>
        </w:tc>
        <w:tc>
          <w:tcPr>
            <w:tcW w:w="1052" w:type="dxa"/>
            <w:tcBorders>
              <w:top w:val="single" w:sz="4" w:space="0" w:color="auto"/>
              <w:left w:val="nil"/>
              <w:bottom w:val="single" w:sz="4" w:space="0" w:color="auto"/>
              <w:right w:val="single" w:sz="4" w:space="0" w:color="000000"/>
            </w:tcBorders>
            <w:shd w:val="clear" w:color="auto" w:fill="auto"/>
            <w:vAlign w:val="center"/>
          </w:tcPr>
          <w:p w:rsidR="008245A4" w:rsidRDefault="008245A4" w:rsidP="008245A4">
            <w:pPr>
              <w:jc w:val="center"/>
            </w:pPr>
            <w:r w:rsidRPr="00D60E67">
              <w:rPr>
                <w:rFonts w:ascii="Arial" w:hAnsi="Arial" w:cs="Arial"/>
                <w:sz w:val="20"/>
                <w:szCs w:val="20"/>
              </w:rPr>
              <w:t>Nazwa preparatu</w:t>
            </w:r>
          </w:p>
        </w:tc>
        <w:tc>
          <w:tcPr>
            <w:tcW w:w="1180" w:type="dxa"/>
            <w:tcBorders>
              <w:top w:val="single" w:sz="4" w:space="0" w:color="auto"/>
              <w:left w:val="single" w:sz="4" w:space="0" w:color="000000"/>
              <w:bottom w:val="single" w:sz="4" w:space="0" w:color="auto"/>
              <w:right w:val="single" w:sz="4" w:space="0" w:color="000000"/>
            </w:tcBorders>
            <w:shd w:val="clear" w:color="auto" w:fill="auto"/>
            <w:vAlign w:val="center"/>
          </w:tcPr>
          <w:p w:rsidR="008245A4" w:rsidRPr="0011067A" w:rsidRDefault="008245A4" w:rsidP="008245A4">
            <w:pPr>
              <w:jc w:val="center"/>
            </w:pPr>
            <w:r w:rsidRPr="00D60E67">
              <w:rPr>
                <w:rFonts w:ascii="Arial" w:hAnsi="Arial" w:cs="Arial"/>
                <w:sz w:val="20"/>
                <w:szCs w:val="20"/>
              </w:rPr>
              <w:t xml:space="preserve">Cena </w:t>
            </w:r>
            <w:proofErr w:type="spellStart"/>
            <w:r w:rsidRPr="00D60E67">
              <w:rPr>
                <w:rFonts w:ascii="Arial" w:hAnsi="Arial" w:cs="Arial"/>
                <w:sz w:val="20"/>
                <w:szCs w:val="20"/>
              </w:rPr>
              <w:t>jed</w:t>
            </w:r>
            <w:proofErr w:type="spellEnd"/>
            <w:r w:rsidRPr="00D60E67">
              <w:rPr>
                <w:rFonts w:ascii="Arial" w:hAnsi="Arial" w:cs="Arial"/>
                <w:sz w:val="20"/>
                <w:szCs w:val="20"/>
              </w:rPr>
              <w:t>. netto</w:t>
            </w:r>
          </w:p>
        </w:tc>
        <w:tc>
          <w:tcPr>
            <w:tcW w:w="1026" w:type="dxa"/>
            <w:tcBorders>
              <w:top w:val="single" w:sz="4" w:space="0" w:color="auto"/>
              <w:left w:val="nil"/>
              <w:bottom w:val="single" w:sz="4" w:space="0" w:color="auto"/>
              <w:right w:val="single" w:sz="4" w:space="0" w:color="000000"/>
            </w:tcBorders>
            <w:shd w:val="clear" w:color="auto" w:fill="auto"/>
            <w:vAlign w:val="center"/>
          </w:tcPr>
          <w:p w:rsidR="008245A4" w:rsidRPr="0016367E" w:rsidRDefault="008245A4" w:rsidP="008245A4">
            <w:pPr>
              <w:jc w:val="center"/>
            </w:pPr>
            <w:r w:rsidRPr="00D60E67">
              <w:rPr>
                <w:rFonts w:ascii="Arial" w:hAnsi="Arial" w:cs="Arial"/>
                <w:sz w:val="20"/>
                <w:szCs w:val="20"/>
              </w:rPr>
              <w:t>VAT w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5A4" w:rsidRPr="00D60E67" w:rsidRDefault="008245A4" w:rsidP="008245A4">
            <w:pPr>
              <w:jc w:val="center"/>
              <w:rPr>
                <w:rFonts w:ascii="Arial" w:hAnsi="Arial" w:cs="Arial"/>
                <w:sz w:val="20"/>
                <w:szCs w:val="20"/>
              </w:rPr>
            </w:pPr>
            <w:r w:rsidRPr="00D60E67">
              <w:rPr>
                <w:rFonts w:ascii="Arial" w:hAnsi="Arial" w:cs="Arial"/>
                <w:sz w:val="20"/>
                <w:szCs w:val="20"/>
              </w:rPr>
              <w:t>Wartość brutto</w:t>
            </w:r>
          </w:p>
        </w:tc>
      </w:tr>
      <w:tr w:rsidR="008245A4" w:rsidRPr="0016367E" w:rsidTr="00324457">
        <w:trPr>
          <w:trHeight w:val="904"/>
        </w:trPr>
        <w:tc>
          <w:tcPr>
            <w:tcW w:w="5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45A4" w:rsidRDefault="008245A4" w:rsidP="008245A4">
            <w:pPr>
              <w:jc w:val="center"/>
              <w:rPr>
                <w:rFonts w:ascii="Arial" w:hAnsi="Arial" w:cs="Arial"/>
                <w:sz w:val="20"/>
                <w:szCs w:val="20"/>
              </w:rPr>
            </w:pPr>
            <w:r>
              <w:rPr>
                <w:rFonts w:ascii="Arial" w:hAnsi="Arial" w:cs="Arial"/>
                <w:sz w:val="20"/>
                <w:szCs w:val="20"/>
              </w:rPr>
              <w:t>1</w:t>
            </w:r>
          </w:p>
        </w:tc>
        <w:tc>
          <w:tcPr>
            <w:tcW w:w="6528" w:type="dxa"/>
            <w:tcBorders>
              <w:top w:val="single" w:sz="4" w:space="0" w:color="auto"/>
              <w:left w:val="single" w:sz="4" w:space="0" w:color="000000"/>
              <w:bottom w:val="single" w:sz="4" w:space="0" w:color="auto"/>
              <w:right w:val="single" w:sz="4" w:space="0" w:color="auto"/>
            </w:tcBorders>
            <w:shd w:val="clear" w:color="auto" w:fill="auto"/>
            <w:vAlign w:val="center"/>
          </w:tcPr>
          <w:p w:rsidR="008245A4" w:rsidRPr="0016367E" w:rsidRDefault="000C7EE9" w:rsidP="008245A4">
            <w:r w:rsidRPr="00E63AF1">
              <w:t xml:space="preserve">Koncentrat na bazie aminy, QAV i alkoholu do mycia i dezynfekcji powierzchni podłogowych i ponad podłogowych.  Produkt do dezynfekcji powierzchni </w:t>
            </w:r>
            <w:proofErr w:type="spellStart"/>
            <w:r w:rsidRPr="00E63AF1">
              <w:t>majacych</w:t>
            </w:r>
            <w:proofErr w:type="spellEnd"/>
            <w:r w:rsidRPr="00E63AF1">
              <w:t xml:space="preserve"> kontakt z żywnością. Posiadający bardzo dobre właściwości myjące. Preparat o wysokiej tolerancji materiałowej z możliwością stosowania na szkle akrylowym. Nie </w:t>
            </w:r>
            <w:proofErr w:type="spellStart"/>
            <w:r w:rsidRPr="00E63AF1">
              <w:t>zawierajacy</w:t>
            </w:r>
            <w:proofErr w:type="spellEnd"/>
            <w:r w:rsidRPr="00E63AF1">
              <w:t xml:space="preserve"> aldehydów i fenoli, z możliwością stosowania w obecności pacjentów. Aktywność roztworu roboczego 14 dni.  Spektrum i czas działania dla warunków brudnych: B EN 13727, EN 14561 , F EN 14562, EN </w:t>
            </w:r>
            <w:proofErr w:type="spellStart"/>
            <w:r w:rsidRPr="00E63AF1">
              <w:t>EN</w:t>
            </w:r>
            <w:proofErr w:type="spellEnd"/>
            <w:r w:rsidRPr="00E63AF1">
              <w:t xml:space="preserve"> 13624(C. </w:t>
            </w:r>
            <w:proofErr w:type="spellStart"/>
            <w:r w:rsidRPr="00E63AF1">
              <w:t>albicans</w:t>
            </w:r>
            <w:proofErr w:type="spellEnd"/>
            <w:r w:rsidRPr="00E63AF1">
              <w:t xml:space="preserve">, A. </w:t>
            </w:r>
            <w:proofErr w:type="spellStart"/>
            <w:r w:rsidRPr="00E63AF1">
              <w:t>niger</w:t>
            </w:r>
            <w:proofErr w:type="spellEnd"/>
            <w:r w:rsidRPr="00E63AF1">
              <w:t xml:space="preserve">), V EN 14476 ( </w:t>
            </w:r>
            <w:proofErr w:type="spellStart"/>
            <w:r w:rsidRPr="00E63AF1">
              <w:t>Vaccinia</w:t>
            </w:r>
            <w:proofErr w:type="spellEnd"/>
            <w:r w:rsidRPr="00E63AF1">
              <w:t xml:space="preserve">, HBV, HCV, HIV, </w:t>
            </w:r>
            <w:proofErr w:type="spellStart"/>
            <w:r w:rsidRPr="00E63AF1">
              <w:t>Adeno</w:t>
            </w:r>
            <w:proofErr w:type="spellEnd"/>
            <w:r w:rsidRPr="00E63AF1">
              <w:t xml:space="preserve">, Noro), </w:t>
            </w:r>
            <w:proofErr w:type="spellStart"/>
            <w:r w:rsidRPr="00E63AF1">
              <w:t>Tbc</w:t>
            </w:r>
            <w:proofErr w:type="spellEnd"/>
            <w:r w:rsidRPr="00E63AF1">
              <w:t xml:space="preserve"> EN 14348 (</w:t>
            </w:r>
            <w:proofErr w:type="spellStart"/>
            <w:r w:rsidRPr="00E63AF1">
              <w:t>M.terrae</w:t>
            </w:r>
            <w:proofErr w:type="spellEnd"/>
            <w:r w:rsidRPr="00E63AF1">
              <w:t xml:space="preserve"> i M. </w:t>
            </w:r>
            <w:proofErr w:type="spellStart"/>
            <w:r w:rsidRPr="00E63AF1">
              <w:t>avium</w:t>
            </w:r>
            <w:proofErr w:type="spellEnd"/>
            <w:r w:rsidRPr="00E63AF1">
              <w:t xml:space="preserve">) - 0,5% w 15 min; Polio i Spory 0,5% w 30 min.  Aktywność roztworu roboczego 14 dni. Produkt </w:t>
            </w:r>
            <w:proofErr w:type="spellStart"/>
            <w:r w:rsidRPr="00E63AF1">
              <w:t>posiadajacy</w:t>
            </w:r>
            <w:proofErr w:type="spellEnd"/>
            <w:r w:rsidRPr="00E63AF1">
              <w:t xml:space="preserve"> rejestrację jako wyrób medyczny i produkt biobójczy.</w:t>
            </w:r>
          </w:p>
        </w:tc>
        <w:tc>
          <w:tcPr>
            <w:tcW w:w="1496" w:type="dxa"/>
            <w:tcBorders>
              <w:top w:val="single" w:sz="4" w:space="0" w:color="auto"/>
              <w:left w:val="single" w:sz="4" w:space="0" w:color="auto"/>
              <w:bottom w:val="single" w:sz="4" w:space="0" w:color="auto"/>
              <w:right w:val="single" w:sz="4" w:space="0" w:color="000000"/>
            </w:tcBorders>
            <w:shd w:val="clear" w:color="auto" w:fill="auto"/>
            <w:vAlign w:val="center"/>
          </w:tcPr>
          <w:p w:rsidR="008245A4" w:rsidRPr="006940DC" w:rsidRDefault="008245A4" w:rsidP="008245A4">
            <w:pPr>
              <w:jc w:val="center"/>
            </w:pPr>
            <w:r>
              <w:t xml:space="preserve">Kanister 5L </w:t>
            </w:r>
          </w:p>
        </w:tc>
        <w:tc>
          <w:tcPr>
            <w:tcW w:w="1147" w:type="dxa"/>
            <w:tcBorders>
              <w:top w:val="single" w:sz="4" w:space="0" w:color="auto"/>
              <w:left w:val="nil"/>
              <w:bottom w:val="single" w:sz="4" w:space="0" w:color="auto"/>
              <w:right w:val="single" w:sz="4" w:space="0" w:color="000000"/>
            </w:tcBorders>
            <w:shd w:val="clear" w:color="auto" w:fill="auto"/>
            <w:vAlign w:val="center"/>
          </w:tcPr>
          <w:p w:rsidR="008245A4" w:rsidRPr="006940DC" w:rsidRDefault="008245A4" w:rsidP="008245A4">
            <w:pPr>
              <w:jc w:val="center"/>
            </w:pPr>
            <w:r w:rsidRPr="006940DC">
              <w:t> </w:t>
            </w:r>
            <w:r>
              <w:t>10</w:t>
            </w:r>
          </w:p>
        </w:tc>
        <w:tc>
          <w:tcPr>
            <w:tcW w:w="1052" w:type="dxa"/>
            <w:tcBorders>
              <w:top w:val="single" w:sz="4" w:space="0" w:color="auto"/>
              <w:left w:val="nil"/>
              <w:bottom w:val="single" w:sz="4" w:space="0" w:color="auto"/>
              <w:right w:val="single" w:sz="4" w:space="0" w:color="000000"/>
            </w:tcBorders>
            <w:shd w:val="clear" w:color="auto" w:fill="auto"/>
            <w:vAlign w:val="center"/>
          </w:tcPr>
          <w:p w:rsidR="008245A4" w:rsidRPr="00F6005E" w:rsidRDefault="008245A4" w:rsidP="008245A4">
            <w:pPr>
              <w:jc w:val="center"/>
            </w:pPr>
          </w:p>
        </w:tc>
        <w:tc>
          <w:tcPr>
            <w:tcW w:w="1180" w:type="dxa"/>
            <w:tcBorders>
              <w:top w:val="single" w:sz="4" w:space="0" w:color="auto"/>
              <w:left w:val="single" w:sz="4" w:space="0" w:color="000000"/>
              <w:bottom w:val="single" w:sz="4" w:space="0" w:color="auto"/>
              <w:right w:val="single" w:sz="4" w:space="0" w:color="000000"/>
            </w:tcBorders>
            <w:shd w:val="clear" w:color="auto" w:fill="auto"/>
            <w:vAlign w:val="center"/>
          </w:tcPr>
          <w:p w:rsidR="008245A4" w:rsidRPr="0011067A" w:rsidRDefault="008245A4" w:rsidP="008245A4"/>
        </w:tc>
        <w:tc>
          <w:tcPr>
            <w:tcW w:w="1026" w:type="dxa"/>
            <w:tcBorders>
              <w:top w:val="single" w:sz="4" w:space="0" w:color="auto"/>
              <w:left w:val="nil"/>
              <w:bottom w:val="single" w:sz="4" w:space="0" w:color="auto"/>
              <w:right w:val="single" w:sz="4" w:space="0" w:color="000000"/>
            </w:tcBorders>
            <w:shd w:val="clear" w:color="auto" w:fill="auto"/>
            <w:vAlign w:val="center"/>
          </w:tcPr>
          <w:p w:rsidR="008245A4" w:rsidRPr="0016367E" w:rsidRDefault="008245A4" w:rsidP="008245A4">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5A4" w:rsidRPr="0016367E" w:rsidRDefault="008245A4" w:rsidP="008245A4">
            <w:pPr>
              <w:jc w:val="center"/>
            </w:pPr>
          </w:p>
        </w:tc>
      </w:tr>
      <w:tr w:rsidR="008245A4" w:rsidRPr="0016367E" w:rsidTr="00324457">
        <w:trPr>
          <w:trHeight w:val="904"/>
        </w:trPr>
        <w:tc>
          <w:tcPr>
            <w:tcW w:w="512" w:type="dxa"/>
            <w:vMerge w:val="restart"/>
            <w:tcBorders>
              <w:top w:val="single" w:sz="4" w:space="0" w:color="000000"/>
              <w:left w:val="single" w:sz="4" w:space="0" w:color="000000"/>
              <w:right w:val="single" w:sz="4" w:space="0" w:color="000000"/>
            </w:tcBorders>
            <w:shd w:val="clear" w:color="auto" w:fill="auto"/>
            <w:vAlign w:val="center"/>
          </w:tcPr>
          <w:p w:rsidR="008245A4" w:rsidRDefault="008245A4" w:rsidP="008245A4">
            <w:pPr>
              <w:jc w:val="center"/>
              <w:rPr>
                <w:rFonts w:ascii="Arial" w:hAnsi="Arial" w:cs="Arial"/>
                <w:sz w:val="20"/>
                <w:szCs w:val="20"/>
              </w:rPr>
            </w:pPr>
            <w:r>
              <w:rPr>
                <w:rFonts w:ascii="Arial" w:hAnsi="Arial" w:cs="Arial"/>
                <w:sz w:val="20"/>
                <w:szCs w:val="20"/>
              </w:rPr>
              <w:t>2</w:t>
            </w:r>
          </w:p>
        </w:tc>
        <w:tc>
          <w:tcPr>
            <w:tcW w:w="6528" w:type="dxa"/>
            <w:vMerge w:val="restart"/>
            <w:tcBorders>
              <w:top w:val="single" w:sz="4" w:space="0" w:color="auto"/>
              <w:left w:val="single" w:sz="4" w:space="0" w:color="000000"/>
              <w:right w:val="single" w:sz="4" w:space="0" w:color="auto"/>
            </w:tcBorders>
            <w:shd w:val="clear" w:color="auto" w:fill="auto"/>
            <w:vAlign w:val="center"/>
          </w:tcPr>
          <w:p w:rsidR="008245A4" w:rsidRPr="00C41D78" w:rsidRDefault="000C7EE9" w:rsidP="008245A4">
            <w:r w:rsidRPr="00E63AF1">
              <w:t>Gotowy do użycia preparat do dezynfekcji oraz mycia małych powierzchni nieinwazyjnych wyrobów medycznych, sprzętu medycznego, w tym foteli zabiegowych, łóżek, aparatury medycznej, sprzętu rehabilitacyjnego, szafek pacjenta, blatów, trudnodostępnych powierzchni. Bez zawartości aldehydu i fenolu, nie odbarwia dezynfekowanych powierzchni.  Skład: propan-2-ol, etanol, aminy, QAV (nie więcej niż 0,25%). Spektrum działania zgodnie z normą EN 14885: B, MRSA, F (</w:t>
            </w:r>
            <w:proofErr w:type="spellStart"/>
            <w:r w:rsidRPr="00E63AF1">
              <w:t>C.albicans</w:t>
            </w:r>
            <w:proofErr w:type="spellEnd"/>
            <w:r w:rsidRPr="00E63AF1">
              <w:t xml:space="preserve">), </w:t>
            </w:r>
            <w:proofErr w:type="spellStart"/>
            <w:r w:rsidRPr="00E63AF1">
              <w:t>Tbc</w:t>
            </w:r>
            <w:proofErr w:type="spellEnd"/>
            <w:r w:rsidRPr="00E63AF1">
              <w:t xml:space="preserve"> (</w:t>
            </w:r>
            <w:proofErr w:type="spellStart"/>
            <w:r w:rsidRPr="00E63AF1">
              <w:t>M.terrae</w:t>
            </w:r>
            <w:proofErr w:type="spellEnd"/>
            <w:r w:rsidRPr="00E63AF1">
              <w:t xml:space="preserve">), Rota w czasie od 30 sekund, </w:t>
            </w:r>
            <w:proofErr w:type="spellStart"/>
            <w:r w:rsidRPr="00E63AF1">
              <w:t>Adeno</w:t>
            </w:r>
            <w:proofErr w:type="spellEnd"/>
            <w:r w:rsidRPr="00E63AF1">
              <w:t xml:space="preserve"> – 1 minuta. Wirusy otoczkowe zgodnie w RKI/DVV – HBV, HCV, HIV, </w:t>
            </w:r>
            <w:proofErr w:type="spellStart"/>
            <w:r w:rsidRPr="00E63AF1">
              <w:t>Vaccinia</w:t>
            </w:r>
            <w:proofErr w:type="spellEnd"/>
            <w:r w:rsidRPr="00E63AF1">
              <w:t xml:space="preserve">, BVDV, </w:t>
            </w:r>
            <w:proofErr w:type="spellStart"/>
            <w:r w:rsidRPr="00E63AF1">
              <w:t>Ebola</w:t>
            </w:r>
            <w:proofErr w:type="spellEnd"/>
            <w:r w:rsidRPr="00E63AF1">
              <w:t xml:space="preserve"> od 30 sekund. Wyrób medyczny</w:t>
            </w:r>
          </w:p>
        </w:tc>
        <w:tc>
          <w:tcPr>
            <w:tcW w:w="1496" w:type="dxa"/>
            <w:tcBorders>
              <w:top w:val="single" w:sz="4" w:space="0" w:color="auto"/>
              <w:left w:val="single" w:sz="4" w:space="0" w:color="auto"/>
              <w:bottom w:val="single" w:sz="4" w:space="0" w:color="auto"/>
              <w:right w:val="single" w:sz="4" w:space="0" w:color="000000"/>
            </w:tcBorders>
            <w:shd w:val="clear" w:color="auto" w:fill="auto"/>
            <w:vAlign w:val="center"/>
          </w:tcPr>
          <w:p w:rsidR="008245A4" w:rsidRDefault="008245A4" w:rsidP="008245A4">
            <w:pPr>
              <w:jc w:val="center"/>
            </w:pPr>
            <w:r w:rsidRPr="00DA7BFA">
              <w:t xml:space="preserve">Opakowanie </w:t>
            </w:r>
            <w:r>
              <w:t>1L z końcówką spieniającą</w:t>
            </w:r>
          </w:p>
        </w:tc>
        <w:tc>
          <w:tcPr>
            <w:tcW w:w="1147" w:type="dxa"/>
            <w:tcBorders>
              <w:top w:val="single" w:sz="4" w:space="0" w:color="auto"/>
              <w:left w:val="nil"/>
              <w:bottom w:val="single" w:sz="4" w:space="0" w:color="auto"/>
              <w:right w:val="single" w:sz="4" w:space="0" w:color="000000"/>
            </w:tcBorders>
            <w:shd w:val="clear" w:color="auto" w:fill="auto"/>
            <w:vAlign w:val="center"/>
          </w:tcPr>
          <w:p w:rsidR="008245A4" w:rsidRPr="006940DC" w:rsidRDefault="008245A4" w:rsidP="008245A4">
            <w:pPr>
              <w:jc w:val="center"/>
            </w:pPr>
            <w:r>
              <w:t>15</w:t>
            </w:r>
          </w:p>
        </w:tc>
        <w:tc>
          <w:tcPr>
            <w:tcW w:w="1052" w:type="dxa"/>
            <w:vMerge w:val="restart"/>
            <w:tcBorders>
              <w:top w:val="single" w:sz="4" w:space="0" w:color="auto"/>
              <w:left w:val="nil"/>
              <w:right w:val="single" w:sz="4" w:space="0" w:color="000000"/>
            </w:tcBorders>
            <w:shd w:val="clear" w:color="auto" w:fill="auto"/>
            <w:vAlign w:val="center"/>
          </w:tcPr>
          <w:p w:rsidR="008245A4" w:rsidRDefault="008245A4" w:rsidP="00324457">
            <w:pPr>
              <w:jc w:val="center"/>
            </w:pPr>
          </w:p>
        </w:tc>
        <w:tc>
          <w:tcPr>
            <w:tcW w:w="1180" w:type="dxa"/>
            <w:tcBorders>
              <w:top w:val="single" w:sz="4" w:space="0" w:color="auto"/>
              <w:left w:val="single" w:sz="4" w:space="0" w:color="000000"/>
              <w:bottom w:val="single" w:sz="4" w:space="0" w:color="auto"/>
              <w:right w:val="single" w:sz="4" w:space="0" w:color="000000"/>
            </w:tcBorders>
            <w:shd w:val="clear" w:color="auto" w:fill="auto"/>
            <w:vAlign w:val="center"/>
          </w:tcPr>
          <w:p w:rsidR="008245A4" w:rsidRPr="00324457" w:rsidRDefault="008245A4" w:rsidP="008245A4">
            <w:pPr>
              <w:jc w:val="center"/>
            </w:pPr>
          </w:p>
        </w:tc>
        <w:tc>
          <w:tcPr>
            <w:tcW w:w="1026" w:type="dxa"/>
            <w:tcBorders>
              <w:top w:val="single" w:sz="4" w:space="0" w:color="auto"/>
              <w:left w:val="nil"/>
              <w:bottom w:val="single" w:sz="4" w:space="0" w:color="auto"/>
              <w:right w:val="single" w:sz="4" w:space="0" w:color="000000"/>
            </w:tcBorders>
            <w:shd w:val="clear" w:color="auto" w:fill="auto"/>
            <w:vAlign w:val="center"/>
          </w:tcPr>
          <w:p w:rsidR="008245A4" w:rsidRPr="0016367E" w:rsidRDefault="008245A4" w:rsidP="008245A4">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5A4" w:rsidRPr="0016367E" w:rsidRDefault="008245A4" w:rsidP="008245A4">
            <w:pPr>
              <w:jc w:val="center"/>
            </w:pPr>
          </w:p>
        </w:tc>
      </w:tr>
      <w:tr w:rsidR="008245A4" w:rsidRPr="0016367E" w:rsidTr="00324457">
        <w:trPr>
          <w:trHeight w:val="904"/>
        </w:trPr>
        <w:tc>
          <w:tcPr>
            <w:tcW w:w="512" w:type="dxa"/>
            <w:vMerge/>
            <w:tcBorders>
              <w:left w:val="single" w:sz="4" w:space="0" w:color="000000"/>
              <w:bottom w:val="single" w:sz="4" w:space="0" w:color="auto"/>
              <w:right w:val="single" w:sz="4" w:space="0" w:color="000000"/>
            </w:tcBorders>
            <w:shd w:val="clear" w:color="auto" w:fill="auto"/>
            <w:vAlign w:val="center"/>
          </w:tcPr>
          <w:p w:rsidR="008245A4" w:rsidRDefault="008245A4" w:rsidP="008245A4">
            <w:pPr>
              <w:jc w:val="center"/>
              <w:rPr>
                <w:rFonts w:ascii="Arial" w:hAnsi="Arial" w:cs="Arial"/>
                <w:sz w:val="20"/>
                <w:szCs w:val="20"/>
              </w:rPr>
            </w:pPr>
          </w:p>
        </w:tc>
        <w:tc>
          <w:tcPr>
            <w:tcW w:w="6528" w:type="dxa"/>
            <w:vMerge/>
            <w:tcBorders>
              <w:left w:val="single" w:sz="4" w:space="0" w:color="000000"/>
              <w:bottom w:val="single" w:sz="4" w:space="0" w:color="auto"/>
              <w:right w:val="single" w:sz="4" w:space="0" w:color="auto"/>
            </w:tcBorders>
            <w:shd w:val="clear" w:color="auto" w:fill="auto"/>
            <w:vAlign w:val="center"/>
          </w:tcPr>
          <w:p w:rsidR="008245A4" w:rsidRPr="00C41D78" w:rsidRDefault="008245A4" w:rsidP="008245A4"/>
        </w:tc>
        <w:tc>
          <w:tcPr>
            <w:tcW w:w="1496" w:type="dxa"/>
            <w:tcBorders>
              <w:top w:val="single" w:sz="4" w:space="0" w:color="auto"/>
              <w:left w:val="single" w:sz="4" w:space="0" w:color="auto"/>
              <w:bottom w:val="single" w:sz="4" w:space="0" w:color="auto"/>
              <w:right w:val="single" w:sz="4" w:space="0" w:color="000000"/>
            </w:tcBorders>
            <w:shd w:val="clear" w:color="auto" w:fill="auto"/>
            <w:vAlign w:val="center"/>
          </w:tcPr>
          <w:p w:rsidR="008245A4" w:rsidRDefault="008245A4" w:rsidP="008245A4">
            <w:pPr>
              <w:jc w:val="center"/>
            </w:pPr>
            <w:r>
              <w:t>Kanister 5L</w:t>
            </w:r>
          </w:p>
        </w:tc>
        <w:tc>
          <w:tcPr>
            <w:tcW w:w="1147" w:type="dxa"/>
            <w:tcBorders>
              <w:top w:val="single" w:sz="4" w:space="0" w:color="auto"/>
              <w:left w:val="nil"/>
              <w:bottom w:val="single" w:sz="4" w:space="0" w:color="auto"/>
              <w:right w:val="single" w:sz="4" w:space="0" w:color="000000"/>
            </w:tcBorders>
            <w:shd w:val="clear" w:color="auto" w:fill="auto"/>
            <w:vAlign w:val="center"/>
          </w:tcPr>
          <w:p w:rsidR="008245A4" w:rsidRPr="006940DC" w:rsidRDefault="008245A4" w:rsidP="008245A4">
            <w:pPr>
              <w:jc w:val="center"/>
            </w:pPr>
            <w:r>
              <w:t>5</w:t>
            </w:r>
          </w:p>
        </w:tc>
        <w:tc>
          <w:tcPr>
            <w:tcW w:w="1052" w:type="dxa"/>
            <w:vMerge/>
            <w:tcBorders>
              <w:left w:val="nil"/>
              <w:bottom w:val="single" w:sz="4" w:space="0" w:color="auto"/>
              <w:right w:val="single" w:sz="4" w:space="0" w:color="000000"/>
            </w:tcBorders>
            <w:shd w:val="clear" w:color="auto" w:fill="auto"/>
            <w:vAlign w:val="center"/>
          </w:tcPr>
          <w:p w:rsidR="008245A4" w:rsidRDefault="008245A4" w:rsidP="008245A4">
            <w:pPr>
              <w:jc w:val="center"/>
            </w:pPr>
          </w:p>
        </w:tc>
        <w:tc>
          <w:tcPr>
            <w:tcW w:w="1180" w:type="dxa"/>
            <w:tcBorders>
              <w:top w:val="single" w:sz="4" w:space="0" w:color="auto"/>
              <w:left w:val="single" w:sz="4" w:space="0" w:color="000000"/>
              <w:bottom w:val="single" w:sz="4" w:space="0" w:color="auto"/>
              <w:right w:val="single" w:sz="4" w:space="0" w:color="000000"/>
            </w:tcBorders>
            <w:shd w:val="clear" w:color="auto" w:fill="auto"/>
            <w:vAlign w:val="center"/>
          </w:tcPr>
          <w:p w:rsidR="008245A4" w:rsidRPr="00324457" w:rsidRDefault="008245A4" w:rsidP="008245A4">
            <w:pPr>
              <w:jc w:val="center"/>
            </w:pPr>
          </w:p>
        </w:tc>
        <w:tc>
          <w:tcPr>
            <w:tcW w:w="1026" w:type="dxa"/>
            <w:tcBorders>
              <w:top w:val="single" w:sz="4" w:space="0" w:color="auto"/>
              <w:left w:val="nil"/>
              <w:bottom w:val="single" w:sz="4" w:space="0" w:color="auto"/>
              <w:right w:val="single" w:sz="4" w:space="0" w:color="000000"/>
            </w:tcBorders>
            <w:shd w:val="clear" w:color="auto" w:fill="auto"/>
            <w:vAlign w:val="center"/>
          </w:tcPr>
          <w:p w:rsidR="008245A4" w:rsidRPr="0016367E" w:rsidRDefault="008245A4" w:rsidP="008245A4">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5A4" w:rsidRPr="0016367E" w:rsidRDefault="008245A4" w:rsidP="008245A4">
            <w:pPr>
              <w:jc w:val="center"/>
            </w:pPr>
          </w:p>
        </w:tc>
      </w:tr>
      <w:tr w:rsidR="008245A4" w:rsidRPr="0016367E" w:rsidTr="00324457">
        <w:trPr>
          <w:trHeight w:val="904"/>
        </w:trPr>
        <w:tc>
          <w:tcPr>
            <w:tcW w:w="512" w:type="dxa"/>
            <w:tcBorders>
              <w:top w:val="single" w:sz="4" w:space="0" w:color="auto"/>
              <w:left w:val="single" w:sz="4" w:space="0" w:color="auto"/>
              <w:bottom w:val="single" w:sz="4" w:space="0" w:color="auto"/>
              <w:right w:val="single" w:sz="4" w:space="0" w:color="000000"/>
            </w:tcBorders>
            <w:shd w:val="clear" w:color="auto" w:fill="auto"/>
            <w:vAlign w:val="center"/>
          </w:tcPr>
          <w:p w:rsidR="008245A4" w:rsidRDefault="008245A4" w:rsidP="008245A4">
            <w:pPr>
              <w:jc w:val="center"/>
              <w:rPr>
                <w:rFonts w:ascii="Arial" w:hAnsi="Arial" w:cs="Arial"/>
                <w:sz w:val="20"/>
                <w:szCs w:val="20"/>
              </w:rPr>
            </w:pPr>
            <w:r>
              <w:rPr>
                <w:rFonts w:ascii="Arial" w:hAnsi="Arial" w:cs="Arial"/>
                <w:sz w:val="20"/>
                <w:szCs w:val="20"/>
              </w:rPr>
              <w:lastRenderedPageBreak/>
              <w:t>3</w:t>
            </w:r>
          </w:p>
        </w:tc>
        <w:tc>
          <w:tcPr>
            <w:tcW w:w="6528" w:type="dxa"/>
            <w:tcBorders>
              <w:top w:val="single" w:sz="4" w:space="0" w:color="auto"/>
              <w:left w:val="single" w:sz="4" w:space="0" w:color="000000"/>
              <w:bottom w:val="single" w:sz="4" w:space="0" w:color="auto"/>
              <w:right w:val="single" w:sz="4" w:space="0" w:color="auto"/>
            </w:tcBorders>
            <w:shd w:val="clear" w:color="auto" w:fill="auto"/>
            <w:vAlign w:val="center"/>
          </w:tcPr>
          <w:p w:rsidR="008245A4" w:rsidRPr="00267C96" w:rsidRDefault="000C7EE9" w:rsidP="008245A4">
            <w:r w:rsidRPr="00E63AF1">
              <w:t>Preparat gotowy do użycia, przeznaczony do wstępnej dezynfekcji i mycia narzędzi przed właściwym procesem dezynfekcji. Skład 100 g: 0,15 g N(3-aminopropylo)-N-dodecylopropano-1,3-diamina; 0,14 g poli(oksy-1,2-etanodilo),.alfa.-[2-(didecylmetyloamino)etylo]-.omega.-hydroksy-,propanian(sól). Wymagane właściwości antykorozyjne i szeroka tolerancja materiałowa. Możliwość użycia do instrumentów ze stali szlachetnej, galwanizowanej, aluminium, tworzyw sztucznych, gumy. Chroni przed zasychaniem zabrudzeń organicznych, działanie bakteriostatyczne oraz bakteriobójcze. Czas moczenia narzędzi do 48 godzin. Spektrum działania: B, MRSA, F (</w:t>
            </w:r>
            <w:proofErr w:type="spellStart"/>
            <w:r w:rsidRPr="00E63AF1">
              <w:t>C.albicans</w:t>
            </w:r>
            <w:proofErr w:type="spellEnd"/>
            <w:r w:rsidRPr="00E63AF1">
              <w:t xml:space="preserve">), </w:t>
            </w:r>
            <w:proofErr w:type="spellStart"/>
            <w:r w:rsidRPr="00E63AF1">
              <w:t>Tbc</w:t>
            </w:r>
            <w:proofErr w:type="spellEnd"/>
            <w:r w:rsidRPr="00E63AF1">
              <w:t xml:space="preserve"> (</w:t>
            </w:r>
            <w:proofErr w:type="spellStart"/>
            <w:r w:rsidRPr="00E63AF1">
              <w:t>M.terrae</w:t>
            </w:r>
            <w:proofErr w:type="spellEnd"/>
            <w:r w:rsidRPr="00E63AF1">
              <w:t xml:space="preserve">, </w:t>
            </w:r>
            <w:proofErr w:type="spellStart"/>
            <w:r w:rsidRPr="00E63AF1">
              <w:t>M.avium</w:t>
            </w:r>
            <w:proofErr w:type="spellEnd"/>
            <w:r w:rsidRPr="00E63AF1">
              <w:t>), wirusy osłonowe (w tym HIV, HBV, HCV), V(</w:t>
            </w:r>
            <w:proofErr w:type="spellStart"/>
            <w:r w:rsidRPr="00E63AF1">
              <w:t>adeno</w:t>
            </w:r>
            <w:proofErr w:type="spellEnd"/>
            <w:r w:rsidRPr="00E63AF1">
              <w:t xml:space="preserve">, polio). Czas działania 15 minut. Środek przebadany zgodnie z wytycznymi norm europejskich z obszaru medycznego: B (EN 13727, EN 14561), F (EN 13624, EN 14562), </w:t>
            </w:r>
            <w:proofErr w:type="spellStart"/>
            <w:r w:rsidRPr="00E63AF1">
              <w:t>Tbc</w:t>
            </w:r>
            <w:proofErr w:type="spellEnd"/>
            <w:r w:rsidRPr="00E63AF1">
              <w:t xml:space="preserve"> (EN14348, EN 14563), V (EN 14476). Wyrób medyczny</w:t>
            </w:r>
          </w:p>
        </w:tc>
        <w:tc>
          <w:tcPr>
            <w:tcW w:w="1496" w:type="dxa"/>
            <w:tcBorders>
              <w:top w:val="single" w:sz="4" w:space="0" w:color="auto"/>
              <w:left w:val="single" w:sz="4" w:space="0" w:color="auto"/>
              <w:bottom w:val="single" w:sz="4" w:space="0" w:color="auto"/>
              <w:right w:val="single" w:sz="4" w:space="0" w:color="000000"/>
            </w:tcBorders>
            <w:shd w:val="clear" w:color="auto" w:fill="auto"/>
            <w:vAlign w:val="center"/>
          </w:tcPr>
          <w:p w:rsidR="008245A4" w:rsidRPr="00267C96" w:rsidRDefault="008245A4" w:rsidP="008245A4">
            <w:pPr>
              <w:jc w:val="center"/>
            </w:pPr>
            <w:r>
              <w:t>Opak. 1L ze spryskiwaczem</w:t>
            </w:r>
          </w:p>
        </w:tc>
        <w:tc>
          <w:tcPr>
            <w:tcW w:w="1147" w:type="dxa"/>
            <w:tcBorders>
              <w:top w:val="single" w:sz="4" w:space="0" w:color="auto"/>
              <w:left w:val="nil"/>
              <w:bottom w:val="single" w:sz="4" w:space="0" w:color="auto"/>
              <w:right w:val="single" w:sz="4" w:space="0" w:color="000000"/>
            </w:tcBorders>
            <w:shd w:val="clear" w:color="auto" w:fill="auto"/>
            <w:vAlign w:val="center"/>
          </w:tcPr>
          <w:p w:rsidR="008245A4" w:rsidRPr="00267C96" w:rsidRDefault="008245A4" w:rsidP="008245A4">
            <w:pPr>
              <w:jc w:val="center"/>
            </w:pPr>
            <w:r>
              <w:t>35</w:t>
            </w:r>
          </w:p>
        </w:tc>
        <w:tc>
          <w:tcPr>
            <w:tcW w:w="1052" w:type="dxa"/>
            <w:tcBorders>
              <w:top w:val="single" w:sz="4" w:space="0" w:color="auto"/>
              <w:left w:val="nil"/>
              <w:bottom w:val="single" w:sz="4" w:space="0" w:color="auto"/>
              <w:right w:val="single" w:sz="4" w:space="0" w:color="000000"/>
            </w:tcBorders>
            <w:shd w:val="clear" w:color="auto" w:fill="auto"/>
            <w:vAlign w:val="center"/>
          </w:tcPr>
          <w:p w:rsidR="008245A4" w:rsidRPr="00F6005E" w:rsidRDefault="008245A4" w:rsidP="008245A4">
            <w:pPr>
              <w:jc w:val="center"/>
            </w:pPr>
          </w:p>
        </w:tc>
        <w:tc>
          <w:tcPr>
            <w:tcW w:w="1180" w:type="dxa"/>
            <w:tcBorders>
              <w:top w:val="single" w:sz="4" w:space="0" w:color="auto"/>
              <w:left w:val="single" w:sz="4" w:space="0" w:color="000000"/>
              <w:bottom w:val="single" w:sz="4" w:space="0" w:color="auto"/>
              <w:right w:val="single" w:sz="4" w:space="0" w:color="auto"/>
            </w:tcBorders>
            <w:shd w:val="clear" w:color="auto" w:fill="auto"/>
            <w:vAlign w:val="center"/>
          </w:tcPr>
          <w:p w:rsidR="008245A4" w:rsidRPr="00324457" w:rsidRDefault="008245A4" w:rsidP="008245A4">
            <w:pPr>
              <w:jc w:val="center"/>
            </w:pPr>
          </w:p>
        </w:tc>
        <w:tc>
          <w:tcPr>
            <w:tcW w:w="1026" w:type="dxa"/>
            <w:tcBorders>
              <w:top w:val="single" w:sz="4" w:space="0" w:color="auto"/>
              <w:left w:val="single" w:sz="4" w:space="0" w:color="auto"/>
              <w:bottom w:val="single" w:sz="4" w:space="0" w:color="auto"/>
              <w:right w:val="single" w:sz="4" w:space="0" w:color="000000"/>
            </w:tcBorders>
            <w:shd w:val="clear" w:color="auto" w:fill="auto"/>
            <w:vAlign w:val="center"/>
          </w:tcPr>
          <w:p w:rsidR="008245A4" w:rsidRPr="0016367E" w:rsidRDefault="008245A4" w:rsidP="008245A4">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5A4" w:rsidRPr="0016367E" w:rsidRDefault="008245A4" w:rsidP="008245A4">
            <w:pPr>
              <w:jc w:val="center"/>
            </w:pPr>
          </w:p>
        </w:tc>
      </w:tr>
      <w:tr w:rsidR="000C7EE9" w:rsidRPr="0016367E" w:rsidTr="00324457">
        <w:trPr>
          <w:trHeight w:val="904"/>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0C7EE9" w:rsidRDefault="000C7EE9" w:rsidP="008245A4">
            <w:pPr>
              <w:jc w:val="center"/>
              <w:rPr>
                <w:rFonts w:ascii="Arial" w:hAnsi="Arial" w:cs="Arial"/>
                <w:sz w:val="20"/>
                <w:szCs w:val="20"/>
              </w:rPr>
            </w:pPr>
            <w:r>
              <w:rPr>
                <w:rFonts w:ascii="Arial" w:hAnsi="Arial" w:cs="Arial"/>
                <w:sz w:val="20"/>
                <w:szCs w:val="20"/>
              </w:rPr>
              <w:t>4</w:t>
            </w:r>
          </w:p>
        </w:tc>
        <w:tc>
          <w:tcPr>
            <w:tcW w:w="6528" w:type="dxa"/>
            <w:tcBorders>
              <w:top w:val="single" w:sz="4" w:space="0" w:color="auto"/>
              <w:left w:val="single" w:sz="4" w:space="0" w:color="auto"/>
              <w:bottom w:val="single" w:sz="4" w:space="0" w:color="auto"/>
              <w:right w:val="single" w:sz="4" w:space="0" w:color="auto"/>
            </w:tcBorders>
            <w:shd w:val="clear" w:color="auto" w:fill="auto"/>
            <w:vAlign w:val="center"/>
          </w:tcPr>
          <w:p w:rsidR="000C7EE9" w:rsidRPr="000C7EE9" w:rsidRDefault="000C7EE9" w:rsidP="008245A4">
            <w:r w:rsidRPr="00E63AF1">
              <w:t xml:space="preserve">Preparat w kolorze niebieskim  przeznaczony do codziennego mycia wszelkich powierzchni wodoodpornych (powierzchni lakierowanych, tworzyw sztucznych, płytek ceramicznych, marmuru, szkła).  Nie pozostawiający smug. Nadający połysk, pozostawiający przyjemny zapach. Wymagane właściwości antystatyczne. Chroni powierzchnię przed zabrudzeniem. Możliwość stosowania do powierzchni mających kontakt z żywnością. Stosowany w stężeniu 0,25-2,0%. Bez zawartości etanolu. </w:t>
            </w:r>
            <w:proofErr w:type="spellStart"/>
            <w:r w:rsidRPr="00E63AF1">
              <w:t>Zawierajacy</w:t>
            </w:r>
            <w:proofErr w:type="spellEnd"/>
            <w:r w:rsidRPr="00E63AF1">
              <w:t xml:space="preserve"> w składzie: alkohole C12-C14 </w:t>
            </w:r>
            <w:proofErr w:type="spellStart"/>
            <w:r w:rsidRPr="00E63AF1">
              <w:t>etoksylowane</w:t>
            </w:r>
            <w:proofErr w:type="spellEnd"/>
            <w:r w:rsidRPr="00E63AF1">
              <w:t xml:space="preserve"> &lt;3%, mieszanina 5-chloro-2-metylo-2H-izotiazol-3-onu i 2-metylo-2H-izotiazol-3-onu &lt;0,0015%, eter </w:t>
            </w:r>
            <w:proofErr w:type="spellStart"/>
            <w:r w:rsidRPr="00E63AF1">
              <w:t>monometylowy</w:t>
            </w:r>
            <w:proofErr w:type="spellEnd"/>
            <w:r w:rsidRPr="00E63AF1">
              <w:t xml:space="preserve"> glikolu propylenowego &lt;5%. </w:t>
            </w:r>
            <w:proofErr w:type="spellStart"/>
            <w:r w:rsidRPr="00E63AF1">
              <w:t>pH</w:t>
            </w:r>
            <w:proofErr w:type="spellEnd"/>
            <w:r w:rsidRPr="00E63AF1">
              <w:t xml:space="preserve"> 8± 0,5, gęstość 1,00 – 1,01 g/cm3. Wymagane załączenie do oferty atestu PZH HŻ. Wymagane posiadanie pozytywnej opinii Centrum Zdrowia Dziecka.</w:t>
            </w:r>
          </w:p>
        </w:tc>
        <w:tc>
          <w:tcPr>
            <w:tcW w:w="1496" w:type="dxa"/>
            <w:tcBorders>
              <w:top w:val="single" w:sz="4" w:space="0" w:color="auto"/>
              <w:left w:val="single" w:sz="4" w:space="0" w:color="auto"/>
              <w:bottom w:val="single" w:sz="4" w:space="0" w:color="auto"/>
              <w:right w:val="single" w:sz="4" w:space="0" w:color="000000"/>
            </w:tcBorders>
            <w:shd w:val="clear" w:color="auto" w:fill="auto"/>
            <w:vAlign w:val="center"/>
          </w:tcPr>
          <w:p w:rsidR="000C7EE9" w:rsidRPr="000C7EE9" w:rsidRDefault="000C7EE9" w:rsidP="008245A4">
            <w:pPr>
              <w:jc w:val="center"/>
            </w:pPr>
            <w:r>
              <w:t>Kanister 5L</w:t>
            </w:r>
          </w:p>
        </w:tc>
        <w:tc>
          <w:tcPr>
            <w:tcW w:w="1147" w:type="dxa"/>
            <w:tcBorders>
              <w:top w:val="single" w:sz="4" w:space="0" w:color="auto"/>
              <w:left w:val="nil"/>
              <w:bottom w:val="single" w:sz="4" w:space="0" w:color="auto"/>
              <w:right w:val="single" w:sz="4" w:space="0" w:color="000000"/>
            </w:tcBorders>
            <w:shd w:val="clear" w:color="auto" w:fill="auto"/>
            <w:vAlign w:val="center"/>
          </w:tcPr>
          <w:p w:rsidR="000C7EE9" w:rsidRPr="000C7EE9" w:rsidRDefault="00324457" w:rsidP="008245A4">
            <w:pPr>
              <w:jc w:val="center"/>
            </w:pPr>
            <w:r>
              <w:t>580</w:t>
            </w:r>
          </w:p>
        </w:tc>
        <w:tc>
          <w:tcPr>
            <w:tcW w:w="1052" w:type="dxa"/>
            <w:tcBorders>
              <w:top w:val="single" w:sz="4" w:space="0" w:color="auto"/>
              <w:left w:val="nil"/>
              <w:bottom w:val="single" w:sz="4" w:space="0" w:color="auto"/>
              <w:right w:val="single" w:sz="4" w:space="0" w:color="000000"/>
            </w:tcBorders>
            <w:shd w:val="clear" w:color="auto" w:fill="auto"/>
            <w:vAlign w:val="center"/>
          </w:tcPr>
          <w:p w:rsidR="000C7EE9" w:rsidRPr="000C7EE9" w:rsidRDefault="000C7EE9" w:rsidP="008245A4">
            <w:pPr>
              <w:jc w:val="center"/>
            </w:pPr>
          </w:p>
        </w:tc>
        <w:tc>
          <w:tcPr>
            <w:tcW w:w="1180" w:type="dxa"/>
            <w:tcBorders>
              <w:top w:val="single" w:sz="4" w:space="0" w:color="auto"/>
              <w:left w:val="single" w:sz="4" w:space="0" w:color="000000"/>
              <w:bottom w:val="single" w:sz="4" w:space="0" w:color="auto"/>
              <w:right w:val="single" w:sz="4" w:space="0" w:color="000000"/>
            </w:tcBorders>
            <w:shd w:val="clear" w:color="auto" w:fill="auto"/>
            <w:vAlign w:val="center"/>
          </w:tcPr>
          <w:p w:rsidR="000C7EE9" w:rsidRPr="00324457" w:rsidRDefault="000C7EE9" w:rsidP="008245A4">
            <w:pPr>
              <w:jc w:val="center"/>
            </w:pPr>
          </w:p>
        </w:tc>
        <w:tc>
          <w:tcPr>
            <w:tcW w:w="1026" w:type="dxa"/>
            <w:tcBorders>
              <w:top w:val="single" w:sz="4" w:space="0" w:color="auto"/>
              <w:left w:val="nil"/>
              <w:bottom w:val="single" w:sz="4" w:space="0" w:color="auto"/>
              <w:right w:val="single" w:sz="4" w:space="0" w:color="000000"/>
            </w:tcBorders>
            <w:shd w:val="clear" w:color="auto" w:fill="auto"/>
            <w:vAlign w:val="center"/>
          </w:tcPr>
          <w:p w:rsidR="000C7EE9" w:rsidRPr="000C7EE9" w:rsidRDefault="000C7EE9" w:rsidP="008245A4">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EE9" w:rsidRPr="000C7EE9" w:rsidRDefault="000C7EE9" w:rsidP="008245A4">
            <w:pPr>
              <w:jc w:val="center"/>
            </w:pPr>
          </w:p>
        </w:tc>
      </w:tr>
      <w:tr w:rsidR="000C7EE9" w:rsidRPr="0016367E" w:rsidTr="00324457">
        <w:trPr>
          <w:trHeight w:val="904"/>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tcPr>
          <w:p w:rsidR="000C7EE9" w:rsidRDefault="000C7EE9" w:rsidP="000C7EE9">
            <w:pPr>
              <w:jc w:val="center"/>
              <w:rPr>
                <w:rFonts w:ascii="Arial" w:hAnsi="Arial" w:cs="Arial"/>
                <w:sz w:val="20"/>
                <w:szCs w:val="20"/>
              </w:rPr>
            </w:pPr>
            <w:r>
              <w:rPr>
                <w:rFonts w:ascii="Arial" w:hAnsi="Arial" w:cs="Arial"/>
                <w:sz w:val="20"/>
                <w:szCs w:val="20"/>
              </w:rPr>
              <w:t>5</w:t>
            </w:r>
          </w:p>
        </w:tc>
        <w:tc>
          <w:tcPr>
            <w:tcW w:w="6528" w:type="dxa"/>
            <w:tcBorders>
              <w:top w:val="single" w:sz="4" w:space="0" w:color="auto"/>
              <w:left w:val="single" w:sz="4" w:space="0" w:color="auto"/>
              <w:bottom w:val="single" w:sz="4" w:space="0" w:color="auto"/>
              <w:right w:val="single" w:sz="4" w:space="0" w:color="auto"/>
            </w:tcBorders>
            <w:shd w:val="clear" w:color="auto" w:fill="auto"/>
          </w:tcPr>
          <w:p w:rsidR="000C7EE9" w:rsidRPr="00E63AF1" w:rsidRDefault="000C7EE9" w:rsidP="000C7EE9">
            <w:r w:rsidRPr="00E63AF1">
              <w:br/>
              <w:t xml:space="preserve">Preparat w kolorze czerwonym  przeznaczony do mycia powierzchni i przedmiotów sanitarnych odpornych na działanie kwasów.   Usuwa kamień, rdzę, resztki mydła, tłuste zabrudzenia. </w:t>
            </w:r>
            <w:r w:rsidRPr="00E63AF1">
              <w:lastRenderedPageBreak/>
              <w:t xml:space="preserve">Może być stosowany do mycia elementów ze stali nierdzewnej i aluminium. Posiada właściwości antybakteryjne, pozostawia przyjemny zapach. Stosowany w stężeniu 0,25-2%; przy myciu gruntownym - nierozcieńczony. Nie zawiera kwasu siarkowego ani solnego. Zawierający w składzie: kwas fosforowy &lt;15%, kwas </w:t>
            </w:r>
            <w:proofErr w:type="spellStart"/>
            <w:r w:rsidRPr="00E63AF1">
              <w:t>amidosulfonowy</w:t>
            </w:r>
            <w:proofErr w:type="spellEnd"/>
            <w:r w:rsidRPr="00E63AF1">
              <w:t xml:space="preserve"> &lt;10%, 5-15% fosforany, środki powierzchniowo czynne mniej niż 5%. </w:t>
            </w:r>
            <w:proofErr w:type="spellStart"/>
            <w:r w:rsidRPr="00E63AF1">
              <w:t>pH</w:t>
            </w:r>
            <w:proofErr w:type="spellEnd"/>
            <w:r w:rsidRPr="00E63AF1">
              <w:t xml:space="preserve"> 1,0 ± 0,5. Gęstość 1,07-1,08 g/cm3. Wymagane załączenie do oferty atestu PZH HŻ.  </w:t>
            </w:r>
          </w:p>
        </w:tc>
        <w:tc>
          <w:tcPr>
            <w:tcW w:w="1496" w:type="dxa"/>
            <w:tcBorders>
              <w:top w:val="single" w:sz="4" w:space="0" w:color="auto"/>
              <w:left w:val="single" w:sz="4" w:space="0" w:color="auto"/>
              <w:bottom w:val="single" w:sz="4" w:space="0" w:color="auto"/>
              <w:right w:val="single" w:sz="4" w:space="0" w:color="000000"/>
            </w:tcBorders>
            <w:shd w:val="clear" w:color="auto" w:fill="auto"/>
            <w:vAlign w:val="center"/>
          </w:tcPr>
          <w:p w:rsidR="000C7EE9" w:rsidRPr="000C7EE9" w:rsidRDefault="000C7EE9" w:rsidP="000C7EE9">
            <w:pPr>
              <w:jc w:val="center"/>
            </w:pPr>
            <w:r>
              <w:lastRenderedPageBreak/>
              <w:t>Kanister 5L</w:t>
            </w:r>
          </w:p>
        </w:tc>
        <w:tc>
          <w:tcPr>
            <w:tcW w:w="1147" w:type="dxa"/>
            <w:tcBorders>
              <w:top w:val="single" w:sz="4" w:space="0" w:color="auto"/>
              <w:left w:val="nil"/>
              <w:bottom w:val="single" w:sz="4" w:space="0" w:color="auto"/>
              <w:right w:val="single" w:sz="4" w:space="0" w:color="000000"/>
            </w:tcBorders>
            <w:shd w:val="clear" w:color="auto" w:fill="auto"/>
            <w:vAlign w:val="center"/>
          </w:tcPr>
          <w:p w:rsidR="000C7EE9" w:rsidRPr="000C7EE9" w:rsidRDefault="00324457" w:rsidP="000C7EE9">
            <w:pPr>
              <w:jc w:val="center"/>
            </w:pPr>
            <w:r>
              <w:t>200</w:t>
            </w:r>
          </w:p>
        </w:tc>
        <w:tc>
          <w:tcPr>
            <w:tcW w:w="1052" w:type="dxa"/>
            <w:tcBorders>
              <w:top w:val="single" w:sz="4" w:space="0" w:color="auto"/>
              <w:left w:val="nil"/>
              <w:bottom w:val="single" w:sz="4" w:space="0" w:color="auto"/>
              <w:right w:val="single" w:sz="4" w:space="0" w:color="000000"/>
            </w:tcBorders>
            <w:shd w:val="clear" w:color="auto" w:fill="auto"/>
            <w:vAlign w:val="center"/>
          </w:tcPr>
          <w:p w:rsidR="000C7EE9" w:rsidRPr="000C7EE9" w:rsidRDefault="000C7EE9" w:rsidP="000C7EE9">
            <w:pPr>
              <w:jc w:val="center"/>
            </w:pPr>
          </w:p>
        </w:tc>
        <w:tc>
          <w:tcPr>
            <w:tcW w:w="1180" w:type="dxa"/>
            <w:tcBorders>
              <w:top w:val="single" w:sz="4" w:space="0" w:color="auto"/>
              <w:left w:val="single" w:sz="4" w:space="0" w:color="000000"/>
              <w:bottom w:val="single" w:sz="4" w:space="0" w:color="auto"/>
              <w:right w:val="single" w:sz="4" w:space="0" w:color="000000"/>
            </w:tcBorders>
            <w:shd w:val="clear" w:color="auto" w:fill="auto"/>
            <w:vAlign w:val="center"/>
          </w:tcPr>
          <w:p w:rsidR="000C7EE9" w:rsidRPr="00324457" w:rsidRDefault="000C7EE9" w:rsidP="000C7EE9">
            <w:pPr>
              <w:jc w:val="center"/>
            </w:pPr>
          </w:p>
        </w:tc>
        <w:tc>
          <w:tcPr>
            <w:tcW w:w="1026" w:type="dxa"/>
            <w:tcBorders>
              <w:top w:val="single" w:sz="4" w:space="0" w:color="auto"/>
              <w:left w:val="nil"/>
              <w:bottom w:val="single" w:sz="4" w:space="0" w:color="auto"/>
              <w:right w:val="single" w:sz="4" w:space="0" w:color="000000"/>
            </w:tcBorders>
            <w:shd w:val="clear" w:color="auto" w:fill="auto"/>
            <w:vAlign w:val="center"/>
          </w:tcPr>
          <w:p w:rsidR="000C7EE9" w:rsidRPr="000C7EE9" w:rsidRDefault="000C7EE9" w:rsidP="000C7EE9">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EE9" w:rsidRPr="000C7EE9" w:rsidRDefault="000C7EE9" w:rsidP="000C7EE9">
            <w:pPr>
              <w:jc w:val="center"/>
            </w:pPr>
          </w:p>
        </w:tc>
      </w:tr>
      <w:tr w:rsidR="000C7EE9" w:rsidRPr="0016367E" w:rsidTr="00324457">
        <w:trPr>
          <w:trHeight w:val="904"/>
        </w:trPr>
        <w:tc>
          <w:tcPr>
            <w:tcW w:w="512" w:type="dxa"/>
            <w:tcBorders>
              <w:top w:val="single" w:sz="4" w:space="0" w:color="auto"/>
              <w:left w:val="single" w:sz="4" w:space="0" w:color="000000"/>
              <w:bottom w:val="single" w:sz="8" w:space="0" w:color="000000"/>
              <w:right w:val="single" w:sz="4" w:space="0" w:color="auto"/>
            </w:tcBorders>
            <w:shd w:val="clear" w:color="auto" w:fill="auto"/>
            <w:vAlign w:val="center"/>
          </w:tcPr>
          <w:p w:rsidR="000C7EE9" w:rsidRDefault="000C7EE9" w:rsidP="000C7EE9">
            <w:pPr>
              <w:jc w:val="center"/>
              <w:rPr>
                <w:rFonts w:ascii="Arial" w:hAnsi="Arial" w:cs="Arial"/>
                <w:sz w:val="20"/>
                <w:szCs w:val="20"/>
              </w:rPr>
            </w:pPr>
            <w:r>
              <w:rPr>
                <w:rFonts w:ascii="Arial" w:hAnsi="Arial" w:cs="Arial"/>
                <w:sz w:val="20"/>
                <w:szCs w:val="20"/>
              </w:rPr>
              <w:lastRenderedPageBreak/>
              <w:t>6</w:t>
            </w:r>
          </w:p>
        </w:tc>
        <w:tc>
          <w:tcPr>
            <w:tcW w:w="6528" w:type="dxa"/>
            <w:tcBorders>
              <w:top w:val="single" w:sz="4" w:space="0" w:color="auto"/>
              <w:left w:val="single" w:sz="4" w:space="0" w:color="auto"/>
              <w:bottom w:val="single" w:sz="4" w:space="0" w:color="auto"/>
              <w:right w:val="single" w:sz="4" w:space="0" w:color="auto"/>
            </w:tcBorders>
            <w:shd w:val="clear" w:color="auto" w:fill="auto"/>
          </w:tcPr>
          <w:p w:rsidR="000C7EE9" w:rsidRPr="00E63AF1" w:rsidRDefault="000C7EE9" w:rsidP="000C7EE9">
            <w:proofErr w:type="spellStart"/>
            <w:r w:rsidRPr="00E63AF1">
              <w:t>Wysokoalkaliczny</w:t>
            </w:r>
            <w:proofErr w:type="spellEnd"/>
            <w:r w:rsidRPr="00E63AF1">
              <w:t xml:space="preserve"> środek o barwie czerwonej przeznaczony  do gruntownego mycia za pomocą maszyn szorujących oraz bieżącego czyszczenia silnie zabrudzonych podłóg przy pomocy </w:t>
            </w:r>
            <w:proofErr w:type="spellStart"/>
            <w:r w:rsidRPr="00E63AF1">
              <w:t>mopa</w:t>
            </w:r>
            <w:proofErr w:type="spellEnd"/>
            <w:r w:rsidRPr="00E63AF1">
              <w:t xml:space="preserve">. Usuwa zeskorupiały brud, sadzę, ślady po butach, wózkach. Do podłóg odpornych na środki zasadowe. </w:t>
            </w:r>
            <w:proofErr w:type="spellStart"/>
            <w:r w:rsidRPr="00E63AF1">
              <w:t>Zawierajacy</w:t>
            </w:r>
            <w:proofErr w:type="spellEnd"/>
            <w:r w:rsidRPr="00E63AF1">
              <w:t xml:space="preserve"> w swoim składzie: niejonowe środki powierzchniowo czynne, amfoteryczne środki powierzchniowo czynne, fosforany, eter </w:t>
            </w:r>
            <w:proofErr w:type="spellStart"/>
            <w:r w:rsidRPr="00E63AF1">
              <w:t>monobutylowy</w:t>
            </w:r>
            <w:proofErr w:type="spellEnd"/>
            <w:r w:rsidRPr="00E63AF1">
              <w:t xml:space="preserve"> glikolu di etylenowego&lt;3,5%, wodorotlenek potasu 1-2%, sól sodowa N-(2-karboksyetylo)-N-(2-etyloheksylo)-β-</w:t>
            </w:r>
            <w:proofErr w:type="spellStart"/>
            <w:r w:rsidRPr="00E63AF1">
              <w:t>alaninianu</w:t>
            </w:r>
            <w:proofErr w:type="spellEnd"/>
            <w:r w:rsidRPr="00E63AF1">
              <w:t xml:space="preserve">&lt;2, metakrzemian </w:t>
            </w:r>
            <w:proofErr w:type="spellStart"/>
            <w:r w:rsidRPr="00E63AF1">
              <w:t>disodu</w:t>
            </w:r>
            <w:proofErr w:type="spellEnd"/>
            <w:r w:rsidRPr="00E63AF1">
              <w:t xml:space="preserve"> 1,5-2,5%. Stosowany w czyszczeniu gruntownym w stężeniu 500ml -1l / 10l wody, w czyszczeniu codziennym 100-500ml / 10l wody. </w:t>
            </w:r>
            <w:proofErr w:type="spellStart"/>
            <w:r w:rsidRPr="00E63AF1">
              <w:t>pH</w:t>
            </w:r>
            <w:proofErr w:type="spellEnd"/>
            <w:r w:rsidRPr="00E63AF1">
              <w:t xml:space="preserve"> 13 ± 0,5. Gęstość 1,06  ±  0,01 g/cm3. Kolor nakrętki zgodny z kodowaniem kolorystycznym produktu tj. zielony.</w:t>
            </w:r>
          </w:p>
        </w:tc>
        <w:tc>
          <w:tcPr>
            <w:tcW w:w="1496" w:type="dxa"/>
            <w:tcBorders>
              <w:top w:val="single" w:sz="4" w:space="0" w:color="auto"/>
              <w:left w:val="single" w:sz="4" w:space="0" w:color="auto"/>
              <w:bottom w:val="single" w:sz="4" w:space="0" w:color="auto"/>
              <w:right w:val="single" w:sz="4" w:space="0" w:color="000000"/>
            </w:tcBorders>
            <w:shd w:val="clear" w:color="auto" w:fill="auto"/>
            <w:vAlign w:val="center"/>
          </w:tcPr>
          <w:p w:rsidR="000C7EE9" w:rsidRPr="000C7EE9" w:rsidRDefault="000C7EE9" w:rsidP="000C7EE9">
            <w:pPr>
              <w:jc w:val="center"/>
            </w:pPr>
            <w:r>
              <w:t>Kanister 5L</w:t>
            </w:r>
          </w:p>
        </w:tc>
        <w:tc>
          <w:tcPr>
            <w:tcW w:w="1147" w:type="dxa"/>
            <w:tcBorders>
              <w:top w:val="single" w:sz="4" w:space="0" w:color="auto"/>
              <w:left w:val="nil"/>
              <w:bottom w:val="single" w:sz="4" w:space="0" w:color="auto"/>
              <w:right w:val="single" w:sz="4" w:space="0" w:color="000000"/>
            </w:tcBorders>
            <w:shd w:val="clear" w:color="auto" w:fill="auto"/>
            <w:vAlign w:val="center"/>
          </w:tcPr>
          <w:p w:rsidR="000C7EE9" w:rsidRPr="000C7EE9" w:rsidRDefault="00324457" w:rsidP="000C7EE9">
            <w:pPr>
              <w:jc w:val="center"/>
            </w:pPr>
            <w:r>
              <w:t>15</w:t>
            </w:r>
          </w:p>
        </w:tc>
        <w:tc>
          <w:tcPr>
            <w:tcW w:w="1052" w:type="dxa"/>
            <w:tcBorders>
              <w:top w:val="single" w:sz="4" w:space="0" w:color="auto"/>
              <w:left w:val="nil"/>
              <w:bottom w:val="single" w:sz="4" w:space="0" w:color="auto"/>
              <w:right w:val="single" w:sz="4" w:space="0" w:color="000000"/>
            </w:tcBorders>
            <w:shd w:val="clear" w:color="auto" w:fill="auto"/>
            <w:vAlign w:val="center"/>
          </w:tcPr>
          <w:p w:rsidR="000C7EE9" w:rsidRPr="000C7EE9" w:rsidRDefault="000C7EE9" w:rsidP="000C7EE9">
            <w:pPr>
              <w:jc w:val="center"/>
            </w:pPr>
          </w:p>
        </w:tc>
        <w:tc>
          <w:tcPr>
            <w:tcW w:w="1180" w:type="dxa"/>
            <w:tcBorders>
              <w:top w:val="single" w:sz="4" w:space="0" w:color="auto"/>
              <w:left w:val="single" w:sz="4" w:space="0" w:color="000000"/>
              <w:bottom w:val="single" w:sz="4" w:space="0" w:color="auto"/>
              <w:right w:val="single" w:sz="4" w:space="0" w:color="000000"/>
            </w:tcBorders>
            <w:shd w:val="clear" w:color="auto" w:fill="auto"/>
            <w:vAlign w:val="center"/>
          </w:tcPr>
          <w:p w:rsidR="000C7EE9" w:rsidRPr="00324457" w:rsidRDefault="000C7EE9" w:rsidP="000C7EE9">
            <w:pPr>
              <w:jc w:val="center"/>
            </w:pPr>
          </w:p>
        </w:tc>
        <w:tc>
          <w:tcPr>
            <w:tcW w:w="1026" w:type="dxa"/>
            <w:tcBorders>
              <w:top w:val="single" w:sz="4" w:space="0" w:color="auto"/>
              <w:left w:val="nil"/>
              <w:bottom w:val="single" w:sz="4" w:space="0" w:color="auto"/>
              <w:right w:val="single" w:sz="4" w:space="0" w:color="000000"/>
            </w:tcBorders>
            <w:shd w:val="clear" w:color="auto" w:fill="auto"/>
            <w:vAlign w:val="center"/>
          </w:tcPr>
          <w:p w:rsidR="000C7EE9" w:rsidRPr="000C7EE9" w:rsidRDefault="000C7EE9" w:rsidP="000C7EE9">
            <w:pPr>
              <w:jc w:val="cente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7EE9" w:rsidRPr="000C7EE9" w:rsidRDefault="000C7EE9" w:rsidP="00324457"/>
        </w:tc>
      </w:tr>
    </w:tbl>
    <w:p w:rsidR="0016367E" w:rsidRDefault="0016367E" w:rsidP="005501D0">
      <w:pPr>
        <w:jc w:val="center"/>
        <w:rPr>
          <w:b/>
          <w:sz w:val="28"/>
          <w:szCs w:val="28"/>
        </w:rPr>
      </w:pPr>
    </w:p>
    <w:p w:rsidR="0016367E" w:rsidRDefault="0016367E" w:rsidP="005501D0">
      <w:pPr>
        <w:jc w:val="center"/>
        <w:rPr>
          <w:b/>
          <w:sz w:val="28"/>
          <w:szCs w:val="28"/>
        </w:rPr>
      </w:pPr>
    </w:p>
    <w:p w:rsidR="0016367E" w:rsidRDefault="0016367E" w:rsidP="005501D0">
      <w:pPr>
        <w:jc w:val="center"/>
        <w:rPr>
          <w:b/>
          <w:sz w:val="28"/>
          <w:szCs w:val="28"/>
        </w:rPr>
      </w:pPr>
    </w:p>
    <w:p w:rsidR="0016367E" w:rsidRDefault="0016367E" w:rsidP="005501D0">
      <w:pPr>
        <w:jc w:val="center"/>
        <w:rPr>
          <w:b/>
          <w:sz w:val="28"/>
          <w:szCs w:val="28"/>
        </w:rPr>
      </w:pPr>
    </w:p>
    <w:p w:rsidR="0016367E" w:rsidRDefault="0016367E" w:rsidP="005501D0">
      <w:pPr>
        <w:jc w:val="center"/>
        <w:rPr>
          <w:b/>
          <w:sz w:val="28"/>
          <w:szCs w:val="28"/>
        </w:rPr>
      </w:pPr>
    </w:p>
    <w:p w:rsidR="0016367E" w:rsidRDefault="0016367E" w:rsidP="005501D0">
      <w:pPr>
        <w:jc w:val="center"/>
        <w:rPr>
          <w:b/>
          <w:sz w:val="28"/>
          <w:szCs w:val="28"/>
        </w:rPr>
      </w:pPr>
    </w:p>
    <w:p w:rsidR="006B6877" w:rsidRDefault="006B6877" w:rsidP="005501D0">
      <w:pPr>
        <w:jc w:val="center"/>
        <w:rPr>
          <w:b/>
          <w:sz w:val="28"/>
          <w:szCs w:val="28"/>
        </w:rPr>
      </w:pPr>
    </w:p>
    <w:p w:rsidR="009A2421" w:rsidRDefault="00A90B75" w:rsidP="00070052">
      <w:pPr>
        <w:rPr>
          <w:sz w:val="28"/>
          <w:szCs w:val="28"/>
        </w:rPr>
      </w:pPr>
      <w:r>
        <w:rPr>
          <w:sz w:val="28"/>
          <w:szCs w:val="28"/>
        </w:rPr>
        <w:t xml:space="preserve">                                                                                                       </w:t>
      </w:r>
    </w:p>
    <w:p w:rsidR="009A2421" w:rsidRDefault="009A2421" w:rsidP="00070052">
      <w:pPr>
        <w:rPr>
          <w:sz w:val="28"/>
          <w:szCs w:val="28"/>
        </w:rPr>
      </w:pPr>
    </w:p>
    <w:p w:rsidR="0011067A" w:rsidRDefault="00A90B75" w:rsidP="009A2421">
      <w:pPr>
        <w:jc w:val="right"/>
        <w:rPr>
          <w:sz w:val="28"/>
          <w:szCs w:val="28"/>
        </w:rPr>
      </w:pPr>
      <w:r>
        <w:rPr>
          <w:sz w:val="28"/>
          <w:szCs w:val="28"/>
        </w:rPr>
        <w:t xml:space="preserve">     </w:t>
      </w:r>
    </w:p>
    <w:p w:rsidR="0011067A" w:rsidRDefault="0011067A" w:rsidP="009A2421">
      <w:pPr>
        <w:jc w:val="right"/>
        <w:rPr>
          <w:sz w:val="28"/>
          <w:szCs w:val="28"/>
        </w:rPr>
      </w:pPr>
    </w:p>
    <w:p w:rsidR="0011067A" w:rsidRDefault="0011067A" w:rsidP="009A2421">
      <w:pPr>
        <w:jc w:val="right"/>
        <w:rPr>
          <w:sz w:val="28"/>
          <w:szCs w:val="28"/>
        </w:rPr>
      </w:pPr>
    </w:p>
    <w:p w:rsidR="0011067A" w:rsidRDefault="0011067A" w:rsidP="009A2421">
      <w:pPr>
        <w:jc w:val="right"/>
        <w:rPr>
          <w:sz w:val="28"/>
          <w:szCs w:val="28"/>
        </w:rPr>
      </w:pPr>
    </w:p>
    <w:p w:rsidR="008245A4" w:rsidRDefault="0011067A" w:rsidP="0011067A">
      <w:pPr>
        <w:rPr>
          <w:sz w:val="28"/>
          <w:szCs w:val="28"/>
        </w:rPr>
      </w:pPr>
      <w:r>
        <w:rPr>
          <w:sz w:val="28"/>
          <w:szCs w:val="28"/>
        </w:rPr>
        <w:t xml:space="preserve">                                                                                                       </w:t>
      </w:r>
    </w:p>
    <w:p w:rsidR="008245A4" w:rsidRDefault="008245A4" w:rsidP="0011067A">
      <w:pPr>
        <w:rPr>
          <w:sz w:val="28"/>
          <w:szCs w:val="28"/>
        </w:rPr>
      </w:pPr>
    </w:p>
    <w:p w:rsidR="008245A4" w:rsidRDefault="008245A4" w:rsidP="0011067A">
      <w:pPr>
        <w:rPr>
          <w:sz w:val="28"/>
          <w:szCs w:val="28"/>
        </w:rPr>
      </w:pPr>
    </w:p>
    <w:p w:rsidR="008245A4" w:rsidRDefault="008245A4" w:rsidP="0011067A">
      <w:pPr>
        <w:rPr>
          <w:sz w:val="28"/>
          <w:szCs w:val="28"/>
        </w:rPr>
      </w:pPr>
    </w:p>
    <w:p w:rsidR="008245A4" w:rsidRDefault="008245A4" w:rsidP="0011067A">
      <w:pPr>
        <w:rPr>
          <w:sz w:val="28"/>
          <w:szCs w:val="28"/>
        </w:rPr>
      </w:pPr>
    </w:p>
    <w:p w:rsidR="000C7EE9" w:rsidRDefault="008245A4" w:rsidP="0011067A">
      <w:pPr>
        <w:rPr>
          <w:sz w:val="28"/>
          <w:szCs w:val="28"/>
        </w:rPr>
      </w:pPr>
      <w:r>
        <w:rPr>
          <w:sz w:val="28"/>
          <w:szCs w:val="28"/>
        </w:rPr>
        <w:t xml:space="preserve">                                                                                         </w:t>
      </w:r>
    </w:p>
    <w:p w:rsidR="000C7EE9" w:rsidRDefault="000C7EE9" w:rsidP="0011067A">
      <w:pPr>
        <w:rPr>
          <w:sz w:val="28"/>
          <w:szCs w:val="28"/>
        </w:rPr>
      </w:pPr>
    </w:p>
    <w:p w:rsidR="000C7EE9" w:rsidRDefault="000C7EE9" w:rsidP="0011067A">
      <w:pPr>
        <w:rPr>
          <w:sz w:val="28"/>
          <w:szCs w:val="28"/>
        </w:rPr>
      </w:pPr>
    </w:p>
    <w:p w:rsidR="000C7EE9" w:rsidRDefault="000C7EE9" w:rsidP="0011067A">
      <w:pPr>
        <w:rPr>
          <w:sz w:val="28"/>
          <w:szCs w:val="28"/>
        </w:rPr>
      </w:pPr>
    </w:p>
    <w:p w:rsidR="000C7EE9" w:rsidRDefault="000C7EE9" w:rsidP="0011067A">
      <w:r w:rsidRPr="00E63AF1">
        <w:t>Zamawiający na czas trwania umowy wymaga od Wykonawcy dostarczenia  4 szt. systemów dozujących podających gotowy roztwór roboczy, umożliwiający podłączenie 4 preparatów 5 l pod dozownik.</w:t>
      </w:r>
    </w:p>
    <w:p w:rsidR="000C7EE9" w:rsidRDefault="000C7EE9" w:rsidP="0011067A">
      <w:pPr>
        <w:rPr>
          <w:sz w:val="28"/>
          <w:szCs w:val="28"/>
        </w:rPr>
      </w:pPr>
      <w:r w:rsidRPr="00E63AF1">
        <w:t>Na każde żądanie Zamawiający - wymagane dostarczenie próbek zaoferowanego asortymentu w najmniejszym opakowaniu handlowym. Etykieta zgodna z pojemnością oferowanej próbki. Wszystkie produkty powinny być kompatybilne tzn. jednej marki lub jednego producenta. Wymagane załączenie aktualnych kart charakterystyki oraz ulotek informacyjnych produktów potwierdzających wszystkie parametry. Do wybranych produktów wymagany atest PZH HŻ.</w:t>
      </w:r>
    </w:p>
    <w:p w:rsidR="000C7EE9" w:rsidRDefault="000C7EE9" w:rsidP="0011067A">
      <w:pPr>
        <w:rPr>
          <w:sz w:val="28"/>
          <w:szCs w:val="28"/>
        </w:rPr>
      </w:pPr>
    </w:p>
    <w:p w:rsidR="00A551B3" w:rsidRPr="005E43BF" w:rsidRDefault="00A551B3" w:rsidP="0011067A">
      <w:pPr>
        <w:rPr>
          <w:sz w:val="28"/>
          <w:szCs w:val="28"/>
        </w:rPr>
      </w:pPr>
      <w:r w:rsidRPr="00D63CA3">
        <w:rPr>
          <w:sz w:val="28"/>
          <w:szCs w:val="28"/>
        </w:rPr>
        <w:t xml:space="preserve">Razem wartość brutto </w:t>
      </w:r>
      <w:r>
        <w:rPr>
          <w:sz w:val="28"/>
          <w:szCs w:val="28"/>
        </w:rPr>
        <w:t xml:space="preserve">pakietu </w:t>
      </w:r>
      <w:r w:rsidRPr="00D63CA3">
        <w:rPr>
          <w:sz w:val="28"/>
          <w:szCs w:val="28"/>
        </w:rPr>
        <w:t xml:space="preserve">wynosi: </w:t>
      </w:r>
      <w:r w:rsidR="0062793A">
        <w:rPr>
          <w:sz w:val="28"/>
          <w:szCs w:val="28"/>
        </w:rPr>
        <w:t>……………………</w:t>
      </w:r>
    </w:p>
    <w:sectPr w:rsidR="00A551B3" w:rsidRPr="005E43BF" w:rsidSect="00331194">
      <w:pgSz w:w="16838" w:h="11906" w:orient="landscape"/>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Pro-Regular">
    <w:altName w:val="Times New Roman"/>
    <w:panose1 w:val="00000000000000000000"/>
    <w:charset w:val="00"/>
    <w:family w:val="auto"/>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0FFB"/>
    <w:multiLevelType w:val="hybridMultilevel"/>
    <w:tmpl w:val="73CE388A"/>
    <w:lvl w:ilvl="0" w:tplc="4CBA0AE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29269AB"/>
    <w:multiLevelType w:val="hybridMultilevel"/>
    <w:tmpl w:val="3F6EA890"/>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817258"/>
    <w:multiLevelType w:val="hybridMultilevel"/>
    <w:tmpl w:val="C636C042"/>
    <w:lvl w:ilvl="0" w:tplc="04150001">
      <w:start w:val="50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4467681"/>
    <w:multiLevelType w:val="hybridMultilevel"/>
    <w:tmpl w:val="3DA67FEA"/>
    <w:lvl w:ilvl="0" w:tplc="6E54F234">
      <w:start w:val="1"/>
      <w:numFmt w:val="bullet"/>
      <w:lvlText w:val=""/>
      <w:lvlJc w:val="left"/>
      <w:pPr>
        <w:ind w:left="435" w:hanging="360"/>
      </w:pPr>
      <w:rPr>
        <w:rFonts w:ascii="Symbol" w:eastAsia="Times New Roman" w:hAnsi="Symbol" w:cs="Times New Roman" w:hint="default"/>
      </w:rPr>
    </w:lvl>
    <w:lvl w:ilvl="1" w:tplc="04150003" w:tentative="1">
      <w:start w:val="1"/>
      <w:numFmt w:val="bullet"/>
      <w:lvlText w:val="o"/>
      <w:lvlJc w:val="left"/>
      <w:pPr>
        <w:ind w:left="1155" w:hanging="360"/>
      </w:pPr>
      <w:rPr>
        <w:rFonts w:ascii="Courier New" w:hAnsi="Courier New" w:cs="Courier New" w:hint="default"/>
      </w:rPr>
    </w:lvl>
    <w:lvl w:ilvl="2" w:tplc="04150005" w:tentative="1">
      <w:start w:val="1"/>
      <w:numFmt w:val="bullet"/>
      <w:lvlText w:val=""/>
      <w:lvlJc w:val="left"/>
      <w:pPr>
        <w:ind w:left="1875" w:hanging="360"/>
      </w:pPr>
      <w:rPr>
        <w:rFonts w:ascii="Wingdings" w:hAnsi="Wingdings" w:hint="default"/>
      </w:rPr>
    </w:lvl>
    <w:lvl w:ilvl="3" w:tplc="04150001" w:tentative="1">
      <w:start w:val="1"/>
      <w:numFmt w:val="bullet"/>
      <w:lvlText w:val=""/>
      <w:lvlJc w:val="left"/>
      <w:pPr>
        <w:ind w:left="2595" w:hanging="360"/>
      </w:pPr>
      <w:rPr>
        <w:rFonts w:ascii="Symbol" w:hAnsi="Symbol" w:hint="default"/>
      </w:rPr>
    </w:lvl>
    <w:lvl w:ilvl="4" w:tplc="04150003" w:tentative="1">
      <w:start w:val="1"/>
      <w:numFmt w:val="bullet"/>
      <w:lvlText w:val="o"/>
      <w:lvlJc w:val="left"/>
      <w:pPr>
        <w:ind w:left="3315" w:hanging="360"/>
      </w:pPr>
      <w:rPr>
        <w:rFonts w:ascii="Courier New" w:hAnsi="Courier New" w:cs="Courier New" w:hint="default"/>
      </w:rPr>
    </w:lvl>
    <w:lvl w:ilvl="5" w:tplc="04150005" w:tentative="1">
      <w:start w:val="1"/>
      <w:numFmt w:val="bullet"/>
      <w:lvlText w:val=""/>
      <w:lvlJc w:val="left"/>
      <w:pPr>
        <w:ind w:left="4035" w:hanging="360"/>
      </w:pPr>
      <w:rPr>
        <w:rFonts w:ascii="Wingdings" w:hAnsi="Wingdings" w:hint="default"/>
      </w:rPr>
    </w:lvl>
    <w:lvl w:ilvl="6" w:tplc="04150001" w:tentative="1">
      <w:start w:val="1"/>
      <w:numFmt w:val="bullet"/>
      <w:lvlText w:val=""/>
      <w:lvlJc w:val="left"/>
      <w:pPr>
        <w:ind w:left="4755" w:hanging="360"/>
      </w:pPr>
      <w:rPr>
        <w:rFonts w:ascii="Symbol" w:hAnsi="Symbol" w:hint="default"/>
      </w:rPr>
    </w:lvl>
    <w:lvl w:ilvl="7" w:tplc="04150003" w:tentative="1">
      <w:start w:val="1"/>
      <w:numFmt w:val="bullet"/>
      <w:lvlText w:val="o"/>
      <w:lvlJc w:val="left"/>
      <w:pPr>
        <w:ind w:left="5475" w:hanging="360"/>
      </w:pPr>
      <w:rPr>
        <w:rFonts w:ascii="Courier New" w:hAnsi="Courier New" w:cs="Courier New" w:hint="default"/>
      </w:rPr>
    </w:lvl>
    <w:lvl w:ilvl="8" w:tplc="04150005" w:tentative="1">
      <w:start w:val="1"/>
      <w:numFmt w:val="bullet"/>
      <w:lvlText w:val=""/>
      <w:lvlJc w:val="left"/>
      <w:pPr>
        <w:ind w:left="6195" w:hanging="360"/>
      </w:pPr>
      <w:rPr>
        <w:rFonts w:ascii="Wingdings" w:hAnsi="Wingdings" w:hint="default"/>
      </w:rPr>
    </w:lvl>
  </w:abstractNum>
  <w:abstractNum w:abstractNumId="4">
    <w:nsid w:val="758305D0"/>
    <w:multiLevelType w:val="hybridMultilevel"/>
    <w:tmpl w:val="6DB8CD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5E43BF"/>
    <w:rsid w:val="0000629F"/>
    <w:rsid w:val="00023C82"/>
    <w:rsid w:val="000313C2"/>
    <w:rsid w:val="00032C5A"/>
    <w:rsid w:val="00042613"/>
    <w:rsid w:val="00043C03"/>
    <w:rsid w:val="00047126"/>
    <w:rsid w:val="00047607"/>
    <w:rsid w:val="00054C6A"/>
    <w:rsid w:val="00055379"/>
    <w:rsid w:val="00056B67"/>
    <w:rsid w:val="000611D9"/>
    <w:rsid w:val="0006124C"/>
    <w:rsid w:val="00063297"/>
    <w:rsid w:val="000645B4"/>
    <w:rsid w:val="000667CC"/>
    <w:rsid w:val="0006759B"/>
    <w:rsid w:val="00070052"/>
    <w:rsid w:val="00074618"/>
    <w:rsid w:val="00084E18"/>
    <w:rsid w:val="00084E3F"/>
    <w:rsid w:val="000860FE"/>
    <w:rsid w:val="000978CA"/>
    <w:rsid w:val="000B4C1E"/>
    <w:rsid w:val="000C5769"/>
    <w:rsid w:val="000C7EE9"/>
    <w:rsid w:val="000D4383"/>
    <w:rsid w:val="000D55FB"/>
    <w:rsid w:val="000D6BC8"/>
    <w:rsid w:val="000E2E6C"/>
    <w:rsid w:val="000E376F"/>
    <w:rsid w:val="000E7061"/>
    <w:rsid w:val="000F0069"/>
    <w:rsid w:val="000F37E8"/>
    <w:rsid w:val="000F7EFA"/>
    <w:rsid w:val="001010C0"/>
    <w:rsid w:val="0010167C"/>
    <w:rsid w:val="001031DF"/>
    <w:rsid w:val="0011067A"/>
    <w:rsid w:val="00114B97"/>
    <w:rsid w:val="0013277C"/>
    <w:rsid w:val="001432C3"/>
    <w:rsid w:val="0014699C"/>
    <w:rsid w:val="00147432"/>
    <w:rsid w:val="00152684"/>
    <w:rsid w:val="00153213"/>
    <w:rsid w:val="0016367E"/>
    <w:rsid w:val="001640A8"/>
    <w:rsid w:val="00170109"/>
    <w:rsid w:val="00177312"/>
    <w:rsid w:val="00181376"/>
    <w:rsid w:val="00182B9D"/>
    <w:rsid w:val="00183E82"/>
    <w:rsid w:val="0018446B"/>
    <w:rsid w:val="001A2F52"/>
    <w:rsid w:val="001A6047"/>
    <w:rsid w:val="001B22D8"/>
    <w:rsid w:val="001B620A"/>
    <w:rsid w:val="001B7B84"/>
    <w:rsid w:val="001C01FC"/>
    <w:rsid w:val="001C509A"/>
    <w:rsid w:val="001C5611"/>
    <w:rsid w:val="001C7165"/>
    <w:rsid w:val="001D3F97"/>
    <w:rsid w:val="001D461F"/>
    <w:rsid w:val="001D5D5C"/>
    <w:rsid w:val="001E4224"/>
    <w:rsid w:val="001F183E"/>
    <w:rsid w:val="00201B3E"/>
    <w:rsid w:val="002125A8"/>
    <w:rsid w:val="00221E46"/>
    <w:rsid w:val="00223505"/>
    <w:rsid w:val="00237A32"/>
    <w:rsid w:val="002411FE"/>
    <w:rsid w:val="00241860"/>
    <w:rsid w:val="00242107"/>
    <w:rsid w:val="002446E2"/>
    <w:rsid w:val="00267C96"/>
    <w:rsid w:val="00271F73"/>
    <w:rsid w:val="00274547"/>
    <w:rsid w:val="0027655D"/>
    <w:rsid w:val="002817FC"/>
    <w:rsid w:val="00283356"/>
    <w:rsid w:val="00285D71"/>
    <w:rsid w:val="00290639"/>
    <w:rsid w:val="0029370E"/>
    <w:rsid w:val="00294773"/>
    <w:rsid w:val="002A3BAB"/>
    <w:rsid w:val="002A66DA"/>
    <w:rsid w:val="002B5449"/>
    <w:rsid w:val="002D145E"/>
    <w:rsid w:val="002D3942"/>
    <w:rsid w:val="002E20AC"/>
    <w:rsid w:val="002E730B"/>
    <w:rsid w:val="002E7A45"/>
    <w:rsid w:val="002F1410"/>
    <w:rsid w:val="002F31F3"/>
    <w:rsid w:val="002F5A43"/>
    <w:rsid w:val="00300708"/>
    <w:rsid w:val="003146A6"/>
    <w:rsid w:val="003146AC"/>
    <w:rsid w:val="00315A88"/>
    <w:rsid w:val="00317D1F"/>
    <w:rsid w:val="00317F6B"/>
    <w:rsid w:val="00322A7F"/>
    <w:rsid w:val="00323A27"/>
    <w:rsid w:val="00324457"/>
    <w:rsid w:val="00331194"/>
    <w:rsid w:val="00337C0C"/>
    <w:rsid w:val="00345A49"/>
    <w:rsid w:val="00346BE3"/>
    <w:rsid w:val="00351FA1"/>
    <w:rsid w:val="00356E6B"/>
    <w:rsid w:val="00362073"/>
    <w:rsid w:val="00363902"/>
    <w:rsid w:val="0036516E"/>
    <w:rsid w:val="00372444"/>
    <w:rsid w:val="0037368F"/>
    <w:rsid w:val="00374D15"/>
    <w:rsid w:val="00374F72"/>
    <w:rsid w:val="00385243"/>
    <w:rsid w:val="003920C6"/>
    <w:rsid w:val="003A0619"/>
    <w:rsid w:val="003A5C1A"/>
    <w:rsid w:val="003A7F2E"/>
    <w:rsid w:val="003C2419"/>
    <w:rsid w:val="003C2757"/>
    <w:rsid w:val="003D4E92"/>
    <w:rsid w:val="003E5B29"/>
    <w:rsid w:val="003E6CB9"/>
    <w:rsid w:val="003E7D57"/>
    <w:rsid w:val="004068BB"/>
    <w:rsid w:val="004200FA"/>
    <w:rsid w:val="00426672"/>
    <w:rsid w:val="00434AAE"/>
    <w:rsid w:val="00434C97"/>
    <w:rsid w:val="00436CBC"/>
    <w:rsid w:val="00440379"/>
    <w:rsid w:val="0044080A"/>
    <w:rsid w:val="00447638"/>
    <w:rsid w:val="004516A2"/>
    <w:rsid w:val="004531A3"/>
    <w:rsid w:val="00454380"/>
    <w:rsid w:val="00464874"/>
    <w:rsid w:val="00467F05"/>
    <w:rsid w:val="00473E63"/>
    <w:rsid w:val="00482AE9"/>
    <w:rsid w:val="004843A7"/>
    <w:rsid w:val="00493382"/>
    <w:rsid w:val="00495428"/>
    <w:rsid w:val="004978B7"/>
    <w:rsid w:val="004B0A73"/>
    <w:rsid w:val="004B1BED"/>
    <w:rsid w:val="004C00EF"/>
    <w:rsid w:val="004C2C04"/>
    <w:rsid w:val="004C5A12"/>
    <w:rsid w:val="004D1BA1"/>
    <w:rsid w:val="004D2255"/>
    <w:rsid w:val="004D3727"/>
    <w:rsid w:val="004D3786"/>
    <w:rsid w:val="004D67D6"/>
    <w:rsid w:val="004E2357"/>
    <w:rsid w:val="004F28A4"/>
    <w:rsid w:val="004F3786"/>
    <w:rsid w:val="00501938"/>
    <w:rsid w:val="005027FD"/>
    <w:rsid w:val="00502D4B"/>
    <w:rsid w:val="00503B60"/>
    <w:rsid w:val="0051381E"/>
    <w:rsid w:val="00515C5D"/>
    <w:rsid w:val="0052243A"/>
    <w:rsid w:val="00523179"/>
    <w:rsid w:val="00525F55"/>
    <w:rsid w:val="005325B4"/>
    <w:rsid w:val="00535604"/>
    <w:rsid w:val="00541177"/>
    <w:rsid w:val="005451BB"/>
    <w:rsid w:val="005501D0"/>
    <w:rsid w:val="005545E9"/>
    <w:rsid w:val="00561A11"/>
    <w:rsid w:val="00566E2C"/>
    <w:rsid w:val="005720EF"/>
    <w:rsid w:val="00572E87"/>
    <w:rsid w:val="005736FC"/>
    <w:rsid w:val="00573A92"/>
    <w:rsid w:val="00575886"/>
    <w:rsid w:val="00575C57"/>
    <w:rsid w:val="00584E18"/>
    <w:rsid w:val="00586703"/>
    <w:rsid w:val="0059752E"/>
    <w:rsid w:val="005A1EFC"/>
    <w:rsid w:val="005A27C7"/>
    <w:rsid w:val="005A3845"/>
    <w:rsid w:val="005B0AA1"/>
    <w:rsid w:val="005B45F4"/>
    <w:rsid w:val="005B46FD"/>
    <w:rsid w:val="005B6A6F"/>
    <w:rsid w:val="005B7005"/>
    <w:rsid w:val="005D1744"/>
    <w:rsid w:val="005E058C"/>
    <w:rsid w:val="005E2FF1"/>
    <w:rsid w:val="005E43BF"/>
    <w:rsid w:val="005F73F3"/>
    <w:rsid w:val="0060153F"/>
    <w:rsid w:val="00601964"/>
    <w:rsid w:val="00604068"/>
    <w:rsid w:val="00605ADC"/>
    <w:rsid w:val="0060673B"/>
    <w:rsid w:val="0062601D"/>
    <w:rsid w:val="0062793A"/>
    <w:rsid w:val="00632450"/>
    <w:rsid w:val="006336DD"/>
    <w:rsid w:val="0063529E"/>
    <w:rsid w:val="00635C52"/>
    <w:rsid w:val="006367B2"/>
    <w:rsid w:val="00640464"/>
    <w:rsid w:val="00640A1A"/>
    <w:rsid w:val="00643E91"/>
    <w:rsid w:val="00644DC4"/>
    <w:rsid w:val="00650630"/>
    <w:rsid w:val="0067043D"/>
    <w:rsid w:val="0068426A"/>
    <w:rsid w:val="006872A7"/>
    <w:rsid w:val="006940DC"/>
    <w:rsid w:val="006973FD"/>
    <w:rsid w:val="006A1274"/>
    <w:rsid w:val="006A266E"/>
    <w:rsid w:val="006A5AD9"/>
    <w:rsid w:val="006B4D5F"/>
    <w:rsid w:val="006B6877"/>
    <w:rsid w:val="006C0FCB"/>
    <w:rsid w:val="006C1FC3"/>
    <w:rsid w:val="006D0D36"/>
    <w:rsid w:val="006D7ED9"/>
    <w:rsid w:val="006E12D6"/>
    <w:rsid w:val="006E7380"/>
    <w:rsid w:val="006F1BB8"/>
    <w:rsid w:val="006F5521"/>
    <w:rsid w:val="00701A89"/>
    <w:rsid w:val="00705B70"/>
    <w:rsid w:val="00705F79"/>
    <w:rsid w:val="00712518"/>
    <w:rsid w:val="007126A3"/>
    <w:rsid w:val="00713953"/>
    <w:rsid w:val="00716C35"/>
    <w:rsid w:val="00716F0B"/>
    <w:rsid w:val="00721259"/>
    <w:rsid w:val="0072376E"/>
    <w:rsid w:val="00724182"/>
    <w:rsid w:val="00724A1A"/>
    <w:rsid w:val="00725912"/>
    <w:rsid w:val="00734D24"/>
    <w:rsid w:val="007378CF"/>
    <w:rsid w:val="007402A4"/>
    <w:rsid w:val="00740E1B"/>
    <w:rsid w:val="007444AC"/>
    <w:rsid w:val="00745311"/>
    <w:rsid w:val="007513BF"/>
    <w:rsid w:val="00753787"/>
    <w:rsid w:val="00753CC9"/>
    <w:rsid w:val="007553D4"/>
    <w:rsid w:val="007603CB"/>
    <w:rsid w:val="00760F61"/>
    <w:rsid w:val="00762120"/>
    <w:rsid w:val="00772497"/>
    <w:rsid w:val="00777BFC"/>
    <w:rsid w:val="00780C66"/>
    <w:rsid w:val="007852B7"/>
    <w:rsid w:val="00793A40"/>
    <w:rsid w:val="007A3FC3"/>
    <w:rsid w:val="007B0907"/>
    <w:rsid w:val="007C0251"/>
    <w:rsid w:val="007E0A34"/>
    <w:rsid w:val="007E6486"/>
    <w:rsid w:val="007F1E5B"/>
    <w:rsid w:val="007F4B21"/>
    <w:rsid w:val="007F7DDE"/>
    <w:rsid w:val="007F7F6E"/>
    <w:rsid w:val="0080272F"/>
    <w:rsid w:val="00811551"/>
    <w:rsid w:val="00811ECE"/>
    <w:rsid w:val="008204E1"/>
    <w:rsid w:val="00820D27"/>
    <w:rsid w:val="008232F9"/>
    <w:rsid w:val="0082398E"/>
    <w:rsid w:val="008245A4"/>
    <w:rsid w:val="00830C29"/>
    <w:rsid w:val="00833F73"/>
    <w:rsid w:val="00834FE5"/>
    <w:rsid w:val="00835ED1"/>
    <w:rsid w:val="00857DDA"/>
    <w:rsid w:val="008628F0"/>
    <w:rsid w:val="00870851"/>
    <w:rsid w:val="00870B6E"/>
    <w:rsid w:val="00873494"/>
    <w:rsid w:val="00877AF7"/>
    <w:rsid w:val="00882F5E"/>
    <w:rsid w:val="00893C39"/>
    <w:rsid w:val="00897209"/>
    <w:rsid w:val="00897986"/>
    <w:rsid w:val="008A0740"/>
    <w:rsid w:val="008B01C0"/>
    <w:rsid w:val="008B1302"/>
    <w:rsid w:val="008B3592"/>
    <w:rsid w:val="008B3A76"/>
    <w:rsid w:val="008B5F55"/>
    <w:rsid w:val="008B6D17"/>
    <w:rsid w:val="008C031B"/>
    <w:rsid w:val="008C2E7C"/>
    <w:rsid w:val="008C52A9"/>
    <w:rsid w:val="008D58D2"/>
    <w:rsid w:val="008D5D23"/>
    <w:rsid w:val="008E1F90"/>
    <w:rsid w:val="008E4D6D"/>
    <w:rsid w:val="008E527C"/>
    <w:rsid w:val="00903239"/>
    <w:rsid w:val="009141B2"/>
    <w:rsid w:val="009213CC"/>
    <w:rsid w:val="009238B8"/>
    <w:rsid w:val="00924314"/>
    <w:rsid w:val="009367B8"/>
    <w:rsid w:val="00941464"/>
    <w:rsid w:val="00942571"/>
    <w:rsid w:val="0094291F"/>
    <w:rsid w:val="00945754"/>
    <w:rsid w:val="00946472"/>
    <w:rsid w:val="00950391"/>
    <w:rsid w:val="00951428"/>
    <w:rsid w:val="0095479B"/>
    <w:rsid w:val="00957185"/>
    <w:rsid w:val="0096182F"/>
    <w:rsid w:val="00970FA0"/>
    <w:rsid w:val="00981951"/>
    <w:rsid w:val="00984D6A"/>
    <w:rsid w:val="00985668"/>
    <w:rsid w:val="0098781C"/>
    <w:rsid w:val="00992737"/>
    <w:rsid w:val="00992A45"/>
    <w:rsid w:val="009A16AD"/>
    <w:rsid w:val="009A2421"/>
    <w:rsid w:val="009B24BF"/>
    <w:rsid w:val="009B7114"/>
    <w:rsid w:val="009C519E"/>
    <w:rsid w:val="009C7791"/>
    <w:rsid w:val="009D33E6"/>
    <w:rsid w:val="009E5027"/>
    <w:rsid w:val="009E50E6"/>
    <w:rsid w:val="009E5AFB"/>
    <w:rsid w:val="009E749D"/>
    <w:rsid w:val="00A03F26"/>
    <w:rsid w:val="00A06646"/>
    <w:rsid w:val="00A10F36"/>
    <w:rsid w:val="00A1571F"/>
    <w:rsid w:val="00A2011B"/>
    <w:rsid w:val="00A2023A"/>
    <w:rsid w:val="00A3011B"/>
    <w:rsid w:val="00A3057C"/>
    <w:rsid w:val="00A32E9E"/>
    <w:rsid w:val="00A37F8A"/>
    <w:rsid w:val="00A43DA3"/>
    <w:rsid w:val="00A44792"/>
    <w:rsid w:val="00A51FBA"/>
    <w:rsid w:val="00A551B3"/>
    <w:rsid w:val="00A60421"/>
    <w:rsid w:val="00A67291"/>
    <w:rsid w:val="00A82817"/>
    <w:rsid w:val="00A90B75"/>
    <w:rsid w:val="00AA0285"/>
    <w:rsid w:val="00AB1461"/>
    <w:rsid w:val="00AC1CE8"/>
    <w:rsid w:val="00AC68EC"/>
    <w:rsid w:val="00AD34FA"/>
    <w:rsid w:val="00AD5ADB"/>
    <w:rsid w:val="00AD6D12"/>
    <w:rsid w:val="00AE5689"/>
    <w:rsid w:val="00AF1274"/>
    <w:rsid w:val="00AF2747"/>
    <w:rsid w:val="00AF3B3B"/>
    <w:rsid w:val="00AF6B20"/>
    <w:rsid w:val="00B01B8B"/>
    <w:rsid w:val="00B03785"/>
    <w:rsid w:val="00B03DCC"/>
    <w:rsid w:val="00B0712E"/>
    <w:rsid w:val="00B07DB7"/>
    <w:rsid w:val="00B111AB"/>
    <w:rsid w:val="00B12233"/>
    <w:rsid w:val="00B20252"/>
    <w:rsid w:val="00B217F7"/>
    <w:rsid w:val="00B27534"/>
    <w:rsid w:val="00B33F08"/>
    <w:rsid w:val="00B346F1"/>
    <w:rsid w:val="00B41796"/>
    <w:rsid w:val="00B431AB"/>
    <w:rsid w:val="00B45413"/>
    <w:rsid w:val="00B46F75"/>
    <w:rsid w:val="00B55F15"/>
    <w:rsid w:val="00B5633D"/>
    <w:rsid w:val="00B57039"/>
    <w:rsid w:val="00B57199"/>
    <w:rsid w:val="00B615FE"/>
    <w:rsid w:val="00B64AD5"/>
    <w:rsid w:val="00B74E15"/>
    <w:rsid w:val="00B9030D"/>
    <w:rsid w:val="00B94940"/>
    <w:rsid w:val="00B94C21"/>
    <w:rsid w:val="00BA0C2F"/>
    <w:rsid w:val="00BB06D3"/>
    <w:rsid w:val="00BB4B30"/>
    <w:rsid w:val="00BB4FDA"/>
    <w:rsid w:val="00BC0C8D"/>
    <w:rsid w:val="00BC14DD"/>
    <w:rsid w:val="00BC2DAF"/>
    <w:rsid w:val="00BC2F20"/>
    <w:rsid w:val="00BC6036"/>
    <w:rsid w:val="00C00516"/>
    <w:rsid w:val="00C014F4"/>
    <w:rsid w:val="00C05627"/>
    <w:rsid w:val="00C07432"/>
    <w:rsid w:val="00C171C2"/>
    <w:rsid w:val="00C24B54"/>
    <w:rsid w:val="00C41D78"/>
    <w:rsid w:val="00C42A85"/>
    <w:rsid w:val="00C556A4"/>
    <w:rsid w:val="00C61335"/>
    <w:rsid w:val="00C61B9E"/>
    <w:rsid w:val="00C663C5"/>
    <w:rsid w:val="00C8221B"/>
    <w:rsid w:val="00C97F7A"/>
    <w:rsid w:val="00CA0575"/>
    <w:rsid w:val="00CA39A4"/>
    <w:rsid w:val="00CA4715"/>
    <w:rsid w:val="00CB1A48"/>
    <w:rsid w:val="00CB5492"/>
    <w:rsid w:val="00CE0B73"/>
    <w:rsid w:val="00CE4BF9"/>
    <w:rsid w:val="00CE56A0"/>
    <w:rsid w:val="00CE7BA6"/>
    <w:rsid w:val="00CF3351"/>
    <w:rsid w:val="00CF4296"/>
    <w:rsid w:val="00D042E3"/>
    <w:rsid w:val="00D05B76"/>
    <w:rsid w:val="00D05BB1"/>
    <w:rsid w:val="00D06079"/>
    <w:rsid w:val="00D105C5"/>
    <w:rsid w:val="00D20C99"/>
    <w:rsid w:val="00D24E41"/>
    <w:rsid w:val="00D33E00"/>
    <w:rsid w:val="00D434FA"/>
    <w:rsid w:val="00D5799F"/>
    <w:rsid w:val="00D60E67"/>
    <w:rsid w:val="00D63CA3"/>
    <w:rsid w:val="00D64EBF"/>
    <w:rsid w:val="00D703C0"/>
    <w:rsid w:val="00D91611"/>
    <w:rsid w:val="00D95808"/>
    <w:rsid w:val="00D96815"/>
    <w:rsid w:val="00DA7825"/>
    <w:rsid w:val="00DA7BFA"/>
    <w:rsid w:val="00DB3D58"/>
    <w:rsid w:val="00DB5905"/>
    <w:rsid w:val="00DB5C2A"/>
    <w:rsid w:val="00DB74C2"/>
    <w:rsid w:val="00DC1BBA"/>
    <w:rsid w:val="00DC2C91"/>
    <w:rsid w:val="00DE1A1B"/>
    <w:rsid w:val="00DE3169"/>
    <w:rsid w:val="00DE72AF"/>
    <w:rsid w:val="00DF6A28"/>
    <w:rsid w:val="00E06D6A"/>
    <w:rsid w:val="00E102C3"/>
    <w:rsid w:val="00E14459"/>
    <w:rsid w:val="00E21F73"/>
    <w:rsid w:val="00E27692"/>
    <w:rsid w:val="00E33D78"/>
    <w:rsid w:val="00E418F4"/>
    <w:rsid w:val="00E42D9C"/>
    <w:rsid w:val="00E42DBC"/>
    <w:rsid w:val="00E42F69"/>
    <w:rsid w:val="00E50E7C"/>
    <w:rsid w:val="00E5717A"/>
    <w:rsid w:val="00E63CEC"/>
    <w:rsid w:val="00E63F36"/>
    <w:rsid w:val="00E72966"/>
    <w:rsid w:val="00E84A92"/>
    <w:rsid w:val="00E87985"/>
    <w:rsid w:val="00E92D4B"/>
    <w:rsid w:val="00E932E3"/>
    <w:rsid w:val="00E955E3"/>
    <w:rsid w:val="00EA0D7B"/>
    <w:rsid w:val="00EA1D58"/>
    <w:rsid w:val="00EA31A6"/>
    <w:rsid w:val="00EA4B8A"/>
    <w:rsid w:val="00EA5BD6"/>
    <w:rsid w:val="00EA78F3"/>
    <w:rsid w:val="00EB220F"/>
    <w:rsid w:val="00EB2D26"/>
    <w:rsid w:val="00EC2751"/>
    <w:rsid w:val="00EC5C36"/>
    <w:rsid w:val="00ED2120"/>
    <w:rsid w:val="00ED2435"/>
    <w:rsid w:val="00EE0A8D"/>
    <w:rsid w:val="00EE5219"/>
    <w:rsid w:val="00F0303A"/>
    <w:rsid w:val="00F05DCD"/>
    <w:rsid w:val="00F07F5C"/>
    <w:rsid w:val="00F14F3C"/>
    <w:rsid w:val="00F255D0"/>
    <w:rsid w:val="00F342A0"/>
    <w:rsid w:val="00F40058"/>
    <w:rsid w:val="00F43C61"/>
    <w:rsid w:val="00F53D2D"/>
    <w:rsid w:val="00F6005E"/>
    <w:rsid w:val="00F62C40"/>
    <w:rsid w:val="00F63EA6"/>
    <w:rsid w:val="00F67AAB"/>
    <w:rsid w:val="00F67CC0"/>
    <w:rsid w:val="00F857CA"/>
    <w:rsid w:val="00F864B1"/>
    <w:rsid w:val="00F935AD"/>
    <w:rsid w:val="00F977D4"/>
    <w:rsid w:val="00FA315F"/>
    <w:rsid w:val="00FA33E3"/>
    <w:rsid w:val="00FA62A9"/>
    <w:rsid w:val="00FA7FF5"/>
    <w:rsid w:val="00FB0904"/>
    <w:rsid w:val="00FB6F6B"/>
    <w:rsid w:val="00FC21B6"/>
    <w:rsid w:val="00FC6087"/>
    <w:rsid w:val="00FD3FAE"/>
    <w:rsid w:val="00FE03FD"/>
    <w:rsid w:val="00FE1C49"/>
    <w:rsid w:val="00FF251E"/>
    <w:rsid w:val="00FF5732"/>
    <w:rsid w:val="00FF59A7"/>
    <w:rsid w:val="00FF5BF8"/>
    <w:rsid w:val="00FF6087"/>
    <w:rsid w:val="00FF68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5BF8"/>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3786"/>
    <w:rPr>
      <w:rFonts w:ascii="Tahoma" w:hAnsi="Tahoma"/>
      <w:sz w:val="16"/>
      <w:szCs w:val="16"/>
    </w:rPr>
  </w:style>
  <w:style w:type="character" w:customStyle="1" w:styleId="TekstdymkaZnak">
    <w:name w:val="Tekst dymka Znak"/>
    <w:link w:val="Tekstdymka"/>
    <w:uiPriority w:val="99"/>
    <w:semiHidden/>
    <w:rsid w:val="004D3786"/>
    <w:rPr>
      <w:rFonts w:ascii="Tahoma" w:hAnsi="Tahoma" w:cs="Tahoma"/>
      <w:sz w:val="16"/>
      <w:szCs w:val="16"/>
    </w:rPr>
  </w:style>
  <w:style w:type="table" w:styleId="Tabela-Siatka">
    <w:name w:val="Table Grid"/>
    <w:basedOn w:val="Standardowy"/>
    <w:uiPriority w:val="59"/>
    <w:rsid w:val="00B0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0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2755">
      <w:bodyDiv w:val="1"/>
      <w:marLeft w:val="0"/>
      <w:marRight w:val="0"/>
      <w:marTop w:val="0"/>
      <w:marBottom w:val="0"/>
      <w:divBdr>
        <w:top w:val="none" w:sz="0" w:space="0" w:color="auto"/>
        <w:left w:val="none" w:sz="0" w:space="0" w:color="auto"/>
        <w:bottom w:val="none" w:sz="0" w:space="0" w:color="auto"/>
        <w:right w:val="none" w:sz="0" w:space="0" w:color="auto"/>
      </w:divBdr>
    </w:div>
    <w:div w:id="292564006">
      <w:bodyDiv w:val="1"/>
      <w:marLeft w:val="0"/>
      <w:marRight w:val="0"/>
      <w:marTop w:val="0"/>
      <w:marBottom w:val="0"/>
      <w:divBdr>
        <w:top w:val="none" w:sz="0" w:space="0" w:color="auto"/>
        <w:left w:val="none" w:sz="0" w:space="0" w:color="auto"/>
        <w:bottom w:val="none" w:sz="0" w:space="0" w:color="auto"/>
        <w:right w:val="none" w:sz="0" w:space="0" w:color="auto"/>
      </w:divBdr>
    </w:div>
    <w:div w:id="360786065">
      <w:bodyDiv w:val="1"/>
      <w:marLeft w:val="0"/>
      <w:marRight w:val="0"/>
      <w:marTop w:val="0"/>
      <w:marBottom w:val="0"/>
      <w:divBdr>
        <w:top w:val="none" w:sz="0" w:space="0" w:color="auto"/>
        <w:left w:val="none" w:sz="0" w:space="0" w:color="auto"/>
        <w:bottom w:val="none" w:sz="0" w:space="0" w:color="auto"/>
        <w:right w:val="none" w:sz="0" w:space="0" w:color="auto"/>
      </w:divBdr>
    </w:div>
    <w:div w:id="472869648">
      <w:bodyDiv w:val="1"/>
      <w:marLeft w:val="0"/>
      <w:marRight w:val="0"/>
      <w:marTop w:val="0"/>
      <w:marBottom w:val="0"/>
      <w:divBdr>
        <w:top w:val="none" w:sz="0" w:space="0" w:color="auto"/>
        <w:left w:val="none" w:sz="0" w:space="0" w:color="auto"/>
        <w:bottom w:val="none" w:sz="0" w:space="0" w:color="auto"/>
        <w:right w:val="none" w:sz="0" w:space="0" w:color="auto"/>
      </w:divBdr>
    </w:div>
    <w:div w:id="492575214">
      <w:bodyDiv w:val="1"/>
      <w:marLeft w:val="0"/>
      <w:marRight w:val="0"/>
      <w:marTop w:val="0"/>
      <w:marBottom w:val="0"/>
      <w:divBdr>
        <w:top w:val="none" w:sz="0" w:space="0" w:color="auto"/>
        <w:left w:val="none" w:sz="0" w:space="0" w:color="auto"/>
        <w:bottom w:val="none" w:sz="0" w:space="0" w:color="auto"/>
        <w:right w:val="none" w:sz="0" w:space="0" w:color="auto"/>
      </w:divBdr>
    </w:div>
    <w:div w:id="707296732">
      <w:bodyDiv w:val="1"/>
      <w:marLeft w:val="0"/>
      <w:marRight w:val="0"/>
      <w:marTop w:val="0"/>
      <w:marBottom w:val="0"/>
      <w:divBdr>
        <w:top w:val="none" w:sz="0" w:space="0" w:color="auto"/>
        <w:left w:val="none" w:sz="0" w:space="0" w:color="auto"/>
        <w:bottom w:val="none" w:sz="0" w:space="0" w:color="auto"/>
        <w:right w:val="none" w:sz="0" w:space="0" w:color="auto"/>
      </w:divBdr>
    </w:div>
    <w:div w:id="748118163">
      <w:bodyDiv w:val="1"/>
      <w:marLeft w:val="0"/>
      <w:marRight w:val="0"/>
      <w:marTop w:val="0"/>
      <w:marBottom w:val="0"/>
      <w:divBdr>
        <w:top w:val="none" w:sz="0" w:space="0" w:color="auto"/>
        <w:left w:val="none" w:sz="0" w:space="0" w:color="auto"/>
        <w:bottom w:val="none" w:sz="0" w:space="0" w:color="auto"/>
        <w:right w:val="none" w:sz="0" w:space="0" w:color="auto"/>
      </w:divBdr>
    </w:div>
    <w:div w:id="821389200">
      <w:bodyDiv w:val="1"/>
      <w:marLeft w:val="0"/>
      <w:marRight w:val="0"/>
      <w:marTop w:val="0"/>
      <w:marBottom w:val="0"/>
      <w:divBdr>
        <w:top w:val="none" w:sz="0" w:space="0" w:color="auto"/>
        <w:left w:val="none" w:sz="0" w:space="0" w:color="auto"/>
        <w:bottom w:val="none" w:sz="0" w:space="0" w:color="auto"/>
        <w:right w:val="none" w:sz="0" w:space="0" w:color="auto"/>
      </w:divBdr>
    </w:div>
    <w:div w:id="1042824351">
      <w:bodyDiv w:val="1"/>
      <w:marLeft w:val="0"/>
      <w:marRight w:val="0"/>
      <w:marTop w:val="0"/>
      <w:marBottom w:val="0"/>
      <w:divBdr>
        <w:top w:val="none" w:sz="0" w:space="0" w:color="auto"/>
        <w:left w:val="none" w:sz="0" w:space="0" w:color="auto"/>
        <w:bottom w:val="none" w:sz="0" w:space="0" w:color="auto"/>
        <w:right w:val="none" w:sz="0" w:space="0" w:color="auto"/>
      </w:divBdr>
    </w:div>
    <w:div w:id="1201431586">
      <w:bodyDiv w:val="1"/>
      <w:marLeft w:val="0"/>
      <w:marRight w:val="0"/>
      <w:marTop w:val="0"/>
      <w:marBottom w:val="0"/>
      <w:divBdr>
        <w:top w:val="none" w:sz="0" w:space="0" w:color="auto"/>
        <w:left w:val="none" w:sz="0" w:space="0" w:color="auto"/>
        <w:bottom w:val="none" w:sz="0" w:space="0" w:color="auto"/>
        <w:right w:val="none" w:sz="0" w:space="0" w:color="auto"/>
      </w:divBdr>
    </w:div>
    <w:div w:id="1202475802">
      <w:bodyDiv w:val="1"/>
      <w:marLeft w:val="0"/>
      <w:marRight w:val="0"/>
      <w:marTop w:val="0"/>
      <w:marBottom w:val="0"/>
      <w:divBdr>
        <w:top w:val="none" w:sz="0" w:space="0" w:color="auto"/>
        <w:left w:val="none" w:sz="0" w:space="0" w:color="auto"/>
        <w:bottom w:val="none" w:sz="0" w:space="0" w:color="auto"/>
        <w:right w:val="none" w:sz="0" w:space="0" w:color="auto"/>
      </w:divBdr>
    </w:div>
    <w:div w:id="1267418595">
      <w:bodyDiv w:val="1"/>
      <w:marLeft w:val="0"/>
      <w:marRight w:val="0"/>
      <w:marTop w:val="0"/>
      <w:marBottom w:val="0"/>
      <w:divBdr>
        <w:top w:val="none" w:sz="0" w:space="0" w:color="auto"/>
        <w:left w:val="none" w:sz="0" w:space="0" w:color="auto"/>
        <w:bottom w:val="none" w:sz="0" w:space="0" w:color="auto"/>
        <w:right w:val="none" w:sz="0" w:space="0" w:color="auto"/>
      </w:divBdr>
    </w:div>
    <w:div w:id="1340623086">
      <w:bodyDiv w:val="1"/>
      <w:marLeft w:val="0"/>
      <w:marRight w:val="0"/>
      <w:marTop w:val="0"/>
      <w:marBottom w:val="0"/>
      <w:divBdr>
        <w:top w:val="none" w:sz="0" w:space="0" w:color="auto"/>
        <w:left w:val="none" w:sz="0" w:space="0" w:color="auto"/>
        <w:bottom w:val="none" w:sz="0" w:space="0" w:color="auto"/>
        <w:right w:val="none" w:sz="0" w:space="0" w:color="auto"/>
      </w:divBdr>
    </w:div>
    <w:div w:id="1456873323">
      <w:bodyDiv w:val="1"/>
      <w:marLeft w:val="0"/>
      <w:marRight w:val="0"/>
      <w:marTop w:val="0"/>
      <w:marBottom w:val="0"/>
      <w:divBdr>
        <w:top w:val="none" w:sz="0" w:space="0" w:color="auto"/>
        <w:left w:val="none" w:sz="0" w:space="0" w:color="auto"/>
        <w:bottom w:val="none" w:sz="0" w:space="0" w:color="auto"/>
        <w:right w:val="none" w:sz="0" w:space="0" w:color="auto"/>
      </w:divBdr>
    </w:div>
    <w:div w:id="1621952916">
      <w:bodyDiv w:val="1"/>
      <w:marLeft w:val="0"/>
      <w:marRight w:val="0"/>
      <w:marTop w:val="0"/>
      <w:marBottom w:val="0"/>
      <w:divBdr>
        <w:top w:val="none" w:sz="0" w:space="0" w:color="auto"/>
        <w:left w:val="none" w:sz="0" w:space="0" w:color="auto"/>
        <w:bottom w:val="none" w:sz="0" w:space="0" w:color="auto"/>
        <w:right w:val="none" w:sz="0" w:space="0" w:color="auto"/>
      </w:divBdr>
    </w:div>
    <w:div w:id="1727336647">
      <w:bodyDiv w:val="1"/>
      <w:marLeft w:val="0"/>
      <w:marRight w:val="0"/>
      <w:marTop w:val="0"/>
      <w:marBottom w:val="0"/>
      <w:divBdr>
        <w:top w:val="none" w:sz="0" w:space="0" w:color="auto"/>
        <w:left w:val="none" w:sz="0" w:space="0" w:color="auto"/>
        <w:bottom w:val="none" w:sz="0" w:space="0" w:color="auto"/>
        <w:right w:val="none" w:sz="0" w:space="0" w:color="auto"/>
      </w:divBdr>
    </w:div>
    <w:div w:id="1844976414">
      <w:bodyDiv w:val="1"/>
      <w:marLeft w:val="0"/>
      <w:marRight w:val="0"/>
      <w:marTop w:val="0"/>
      <w:marBottom w:val="0"/>
      <w:divBdr>
        <w:top w:val="none" w:sz="0" w:space="0" w:color="auto"/>
        <w:left w:val="none" w:sz="0" w:space="0" w:color="auto"/>
        <w:bottom w:val="none" w:sz="0" w:space="0" w:color="auto"/>
        <w:right w:val="none" w:sz="0" w:space="0" w:color="auto"/>
      </w:divBdr>
    </w:div>
    <w:div w:id="204787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44B1-54B0-46A9-8126-8510426E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5340</Words>
  <Characters>32041</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SPZOZ Mława</cp:lastModifiedBy>
  <cp:revision>6</cp:revision>
  <cp:lastPrinted>2017-12-06T09:44:00Z</cp:lastPrinted>
  <dcterms:created xsi:type="dcterms:W3CDTF">2016-12-22T07:40:00Z</dcterms:created>
  <dcterms:modified xsi:type="dcterms:W3CDTF">2018-12-19T11:13:00Z</dcterms:modified>
</cp:coreProperties>
</file>